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208" w:rsidRPr="00620A80" w:rsidRDefault="00DA1208" w:rsidP="008C474C">
      <w:pPr>
        <w:jc w:val="center"/>
        <w:rPr>
          <w:rFonts w:ascii="Arial" w:hAnsi="Arial" w:cs="Arial"/>
          <w:b/>
          <w:sz w:val="12"/>
        </w:rPr>
      </w:pPr>
    </w:p>
    <w:p w:rsidR="0029476E" w:rsidRDefault="0029476E" w:rsidP="008C474C">
      <w:pPr>
        <w:jc w:val="center"/>
        <w:rPr>
          <w:rFonts w:ascii="Arial" w:hAnsi="Arial" w:cs="Arial"/>
          <w:b/>
          <w:sz w:val="28"/>
          <w:u w:val="single"/>
        </w:rPr>
      </w:pPr>
      <w:r>
        <w:rPr>
          <w:noProof/>
          <w:lang w:eastAsia="en-GB"/>
        </w:rPr>
        <w:drawing>
          <wp:inline distT="0" distB="0" distL="0" distR="0" wp14:anchorId="336EAD93" wp14:editId="5D0B2F5E">
            <wp:extent cx="866775" cy="881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79478" cy="894566"/>
                    </a:xfrm>
                    <a:prstGeom prst="rect">
                      <a:avLst/>
                    </a:prstGeom>
                  </pic:spPr>
                </pic:pic>
              </a:graphicData>
            </a:graphic>
          </wp:inline>
        </w:drawing>
      </w:r>
    </w:p>
    <w:p w:rsidR="0029476E" w:rsidRDefault="0029476E" w:rsidP="008C474C">
      <w:pPr>
        <w:jc w:val="center"/>
        <w:rPr>
          <w:rFonts w:ascii="Arial" w:hAnsi="Arial" w:cs="Arial"/>
          <w:b/>
          <w:sz w:val="28"/>
          <w:u w:val="single"/>
        </w:rPr>
      </w:pPr>
    </w:p>
    <w:p w:rsidR="008C474C" w:rsidRPr="0029476E" w:rsidRDefault="00846678" w:rsidP="008C474C">
      <w:pPr>
        <w:jc w:val="center"/>
        <w:rPr>
          <w:rFonts w:cs="Arial"/>
          <w:b/>
          <w:sz w:val="28"/>
          <w:u w:val="single"/>
        </w:rPr>
      </w:pPr>
      <w:r w:rsidRPr="0029476E">
        <w:rPr>
          <w:rFonts w:cs="Arial"/>
          <w:b/>
          <w:sz w:val="28"/>
          <w:u w:val="single"/>
        </w:rPr>
        <w:t xml:space="preserve">Featherstone </w:t>
      </w:r>
      <w:r w:rsidR="00C01414" w:rsidRPr="0029476E">
        <w:rPr>
          <w:rFonts w:cs="Arial"/>
          <w:b/>
          <w:sz w:val="28"/>
          <w:u w:val="single"/>
        </w:rPr>
        <w:t>All Saints</w:t>
      </w:r>
      <w:r w:rsidRPr="0029476E">
        <w:rPr>
          <w:rFonts w:cs="Arial"/>
          <w:b/>
          <w:sz w:val="28"/>
          <w:u w:val="single"/>
        </w:rPr>
        <w:t xml:space="preserve"> </w:t>
      </w:r>
      <w:r w:rsidR="0029476E">
        <w:rPr>
          <w:rFonts w:cs="Arial"/>
          <w:b/>
          <w:sz w:val="28"/>
          <w:u w:val="single"/>
        </w:rPr>
        <w:t xml:space="preserve">C of E </w:t>
      </w:r>
      <w:r w:rsidRPr="0029476E">
        <w:rPr>
          <w:rFonts w:cs="Arial"/>
          <w:b/>
          <w:sz w:val="28"/>
          <w:u w:val="single"/>
        </w:rPr>
        <w:t xml:space="preserve">Academy </w:t>
      </w:r>
      <w:r w:rsidR="008C474C" w:rsidRPr="0029476E">
        <w:rPr>
          <w:rFonts w:cs="Arial"/>
          <w:b/>
          <w:sz w:val="28"/>
          <w:u w:val="single"/>
        </w:rPr>
        <w:t>Sport Premium Grant</w:t>
      </w:r>
    </w:p>
    <w:p w:rsidR="008C474C" w:rsidRDefault="008C474C" w:rsidP="008C474C">
      <w:pPr>
        <w:pStyle w:val="Default"/>
        <w:rPr>
          <w:sz w:val="14"/>
        </w:rPr>
      </w:pPr>
    </w:p>
    <w:p w:rsidR="008C474C" w:rsidRDefault="008C474C" w:rsidP="008C474C">
      <w:pPr>
        <w:pStyle w:val="Default"/>
        <w:jc w:val="center"/>
        <w:rPr>
          <w:b/>
        </w:rPr>
      </w:pPr>
      <w:r w:rsidRPr="008C474C">
        <w:rPr>
          <w:b/>
        </w:rPr>
        <w:t>Our Vision</w:t>
      </w:r>
    </w:p>
    <w:p w:rsidR="0029476E" w:rsidRPr="008C474C" w:rsidRDefault="0029476E" w:rsidP="008C474C">
      <w:pPr>
        <w:pStyle w:val="Default"/>
        <w:jc w:val="center"/>
        <w:rPr>
          <w:b/>
        </w:rPr>
      </w:pPr>
    </w:p>
    <w:p w:rsidR="008C474C" w:rsidRPr="008C474C" w:rsidRDefault="008C474C" w:rsidP="0055095C">
      <w:pPr>
        <w:pStyle w:val="Default"/>
        <w:jc w:val="both"/>
        <w:rPr>
          <w:i/>
          <w:sz w:val="22"/>
          <w:szCs w:val="32"/>
        </w:rPr>
      </w:pPr>
      <w:r w:rsidRPr="008C474C">
        <w:rPr>
          <w:sz w:val="14"/>
        </w:rPr>
        <w:t xml:space="preserve"> </w:t>
      </w:r>
      <w:r>
        <w:rPr>
          <w:sz w:val="14"/>
        </w:rPr>
        <w:t>‘</w:t>
      </w:r>
      <w:r w:rsidRPr="008C474C">
        <w:rPr>
          <w:i/>
          <w:sz w:val="22"/>
          <w:szCs w:val="32"/>
        </w:rPr>
        <w:t xml:space="preserve">At </w:t>
      </w:r>
      <w:r w:rsidR="00846678">
        <w:rPr>
          <w:i/>
          <w:sz w:val="22"/>
          <w:szCs w:val="32"/>
        </w:rPr>
        <w:t xml:space="preserve">Featherstone </w:t>
      </w:r>
      <w:r w:rsidR="00C01414">
        <w:rPr>
          <w:i/>
          <w:sz w:val="22"/>
          <w:szCs w:val="32"/>
        </w:rPr>
        <w:t>All Saints</w:t>
      </w:r>
      <w:r w:rsidRPr="008C474C">
        <w:rPr>
          <w:i/>
          <w:sz w:val="22"/>
          <w:szCs w:val="32"/>
        </w:rPr>
        <w:t xml:space="preserve"> we aim to inspire children through creativity and the arts, invigorate them through sport, educate them on a healthy lifestyle and open their eyes to the diverse world around them. It is our mission to equip children with the tools they need to realise their full potential. To achieve this we will work in partnership with parents and the community, within a secure and caring environment.’</w:t>
      </w:r>
    </w:p>
    <w:p w:rsidR="0029476E" w:rsidRDefault="0029476E" w:rsidP="0055095C">
      <w:pPr>
        <w:spacing w:line="240" w:lineRule="auto"/>
        <w:jc w:val="both"/>
        <w:rPr>
          <w:color w:val="FF0000"/>
          <w:sz w:val="24"/>
          <w:szCs w:val="24"/>
        </w:rPr>
      </w:pPr>
    </w:p>
    <w:p w:rsidR="00B056FE" w:rsidRPr="00B056FE" w:rsidRDefault="00B056FE" w:rsidP="0055095C">
      <w:pPr>
        <w:spacing w:line="240" w:lineRule="auto"/>
        <w:jc w:val="center"/>
        <w:rPr>
          <w:color w:val="FF0000"/>
          <w:sz w:val="24"/>
          <w:szCs w:val="24"/>
        </w:rPr>
      </w:pPr>
      <w:r w:rsidRPr="00B056FE">
        <w:rPr>
          <w:color w:val="FF0000"/>
          <w:sz w:val="24"/>
          <w:szCs w:val="24"/>
        </w:rPr>
        <w:t>‘Together we believe, achieve and succeed’</w:t>
      </w:r>
    </w:p>
    <w:p w:rsidR="008C474C" w:rsidRPr="008C474C" w:rsidRDefault="008C474C" w:rsidP="0055095C">
      <w:pPr>
        <w:autoSpaceDE w:val="0"/>
        <w:autoSpaceDN w:val="0"/>
        <w:adjustRightInd w:val="0"/>
        <w:spacing w:after="0" w:line="240" w:lineRule="auto"/>
        <w:jc w:val="both"/>
        <w:rPr>
          <w:rFonts w:ascii="Arial" w:hAnsi="Arial" w:cs="Arial"/>
          <w:color w:val="000000"/>
          <w:sz w:val="24"/>
          <w:szCs w:val="24"/>
        </w:rPr>
      </w:pPr>
    </w:p>
    <w:p w:rsidR="008C474C" w:rsidRDefault="008C474C" w:rsidP="0055095C">
      <w:pPr>
        <w:pStyle w:val="Default"/>
        <w:jc w:val="both"/>
        <w:rPr>
          <w:sz w:val="23"/>
          <w:szCs w:val="23"/>
        </w:rPr>
      </w:pPr>
      <w:r w:rsidRPr="008C474C">
        <w:rPr>
          <w:rFonts w:cs="Arial"/>
          <w:sz w:val="23"/>
          <w:szCs w:val="23"/>
        </w:rPr>
        <w:t xml:space="preserve">At </w:t>
      </w:r>
      <w:r w:rsidR="00846678">
        <w:rPr>
          <w:rFonts w:cs="Arial"/>
          <w:sz w:val="23"/>
          <w:szCs w:val="23"/>
        </w:rPr>
        <w:t xml:space="preserve">Featherstone </w:t>
      </w:r>
      <w:r w:rsidR="00C01414">
        <w:rPr>
          <w:rFonts w:cs="Arial"/>
          <w:sz w:val="23"/>
          <w:szCs w:val="23"/>
        </w:rPr>
        <w:t>All Saints</w:t>
      </w:r>
      <w:r w:rsidRPr="008C474C">
        <w:rPr>
          <w:rFonts w:cs="Arial"/>
          <w:sz w:val="23"/>
          <w:szCs w:val="23"/>
        </w:rPr>
        <w:t xml:space="preserve"> </w:t>
      </w:r>
      <w:r w:rsidR="00846678">
        <w:rPr>
          <w:rFonts w:cs="Arial"/>
          <w:sz w:val="23"/>
          <w:szCs w:val="23"/>
        </w:rPr>
        <w:t>Academy</w:t>
      </w:r>
      <w:r w:rsidRPr="008C474C">
        <w:rPr>
          <w:rFonts w:cs="Arial"/>
          <w:sz w:val="23"/>
          <w:szCs w:val="23"/>
        </w:rPr>
        <w:t xml:space="preserve"> we believe PE &amp; Sport plays an important role in making our vision statement a reality for every pupil, with the potential to change young people’s lives for the better.</w:t>
      </w:r>
      <w:r>
        <w:rPr>
          <w:rFonts w:cs="Arial"/>
          <w:sz w:val="23"/>
          <w:szCs w:val="23"/>
        </w:rPr>
        <w:t xml:space="preserve"> Indeed, one of our three curriculum drivers is </w:t>
      </w:r>
      <w:r w:rsidRPr="008C474C">
        <w:rPr>
          <w:rFonts w:cs="Arial"/>
          <w:i/>
          <w:sz w:val="23"/>
          <w:szCs w:val="23"/>
        </w:rPr>
        <w:t>‘</w:t>
      </w:r>
      <w:r w:rsidRPr="008C474C">
        <w:rPr>
          <w:i/>
          <w:sz w:val="23"/>
          <w:szCs w:val="23"/>
        </w:rPr>
        <w:t>Sport promoting a healthy lifestyle’</w:t>
      </w:r>
      <w:r>
        <w:rPr>
          <w:i/>
          <w:sz w:val="23"/>
          <w:szCs w:val="23"/>
        </w:rPr>
        <w:t xml:space="preserve"> </w:t>
      </w:r>
      <w:r>
        <w:rPr>
          <w:sz w:val="23"/>
          <w:szCs w:val="23"/>
        </w:rPr>
        <w:t>highlighting the emphasis we</w:t>
      </w:r>
      <w:r w:rsidR="001B4A0B">
        <w:rPr>
          <w:sz w:val="23"/>
          <w:szCs w:val="23"/>
        </w:rPr>
        <w:t>,</w:t>
      </w:r>
      <w:r>
        <w:rPr>
          <w:sz w:val="23"/>
          <w:szCs w:val="23"/>
        </w:rPr>
        <w:t xml:space="preserve"> as a school</w:t>
      </w:r>
      <w:r w:rsidR="001B4A0B">
        <w:rPr>
          <w:sz w:val="23"/>
          <w:szCs w:val="23"/>
        </w:rPr>
        <w:t>,</w:t>
      </w:r>
      <w:r>
        <w:rPr>
          <w:sz w:val="23"/>
          <w:szCs w:val="23"/>
        </w:rPr>
        <w:t xml:space="preserve"> place on the importance of PE to our children.</w:t>
      </w:r>
    </w:p>
    <w:p w:rsidR="008C474C" w:rsidRPr="008C474C" w:rsidRDefault="008C474C" w:rsidP="0055095C">
      <w:pPr>
        <w:pStyle w:val="Default"/>
        <w:jc w:val="both"/>
      </w:pPr>
    </w:p>
    <w:p w:rsidR="001B4A0B" w:rsidRDefault="00194BA6" w:rsidP="0055095C">
      <w:pPr>
        <w:jc w:val="both"/>
        <w:rPr>
          <w:rFonts w:cs="Arial"/>
          <w:color w:val="000000"/>
          <w:sz w:val="23"/>
          <w:szCs w:val="23"/>
        </w:rPr>
      </w:pPr>
      <w:r>
        <w:rPr>
          <w:rFonts w:cs="Arial"/>
          <w:color w:val="000000"/>
          <w:sz w:val="23"/>
          <w:szCs w:val="23"/>
        </w:rPr>
        <w:t>We</w:t>
      </w:r>
      <w:r w:rsidR="008C474C">
        <w:rPr>
          <w:rFonts w:cs="Arial"/>
          <w:color w:val="000000"/>
          <w:sz w:val="23"/>
          <w:szCs w:val="23"/>
        </w:rPr>
        <w:t>, therefore,</w:t>
      </w:r>
      <w:r w:rsidR="008C474C" w:rsidRPr="008C474C">
        <w:rPr>
          <w:rFonts w:cs="Arial"/>
          <w:color w:val="000000"/>
          <w:sz w:val="23"/>
          <w:szCs w:val="23"/>
        </w:rPr>
        <w:t xml:space="preserve"> welcomed the Government’s announcement in June 2013 to provide additional funding </w:t>
      </w:r>
      <w:r w:rsidR="00360B84">
        <w:rPr>
          <w:rFonts w:cs="Arial"/>
          <w:color w:val="000000"/>
          <w:sz w:val="23"/>
          <w:szCs w:val="23"/>
        </w:rPr>
        <w:t xml:space="preserve">to </w:t>
      </w:r>
      <w:r w:rsidR="000D5C25">
        <w:rPr>
          <w:rFonts w:cs="Arial"/>
          <w:color w:val="000000"/>
          <w:sz w:val="23"/>
          <w:szCs w:val="23"/>
        </w:rPr>
        <w:t>i</w:t>
      </w:r>
      <w:r w:rsidR="008C474C" w:rsidRPr="008C474C">
        <w:rPr>
          <w:rFonts w:cs="Arial"/>
          <w:color w:val="000000"/>
          <w:sz w:val="23"/>
          <w:szCs w:val="23"/>
        </w:rPr>
        <w:t>mprove provision of physical education (PE) and sport in primary schools. We are committed to using this resource in developing high quality PE lessons, alongside greater opportunities for sporting competitions and</w:t>
      </w:r>
      <w:r w:rsidR="008C474C">
        <w:rPr>
          <w:rFonts w:cs="Arial"/>
          <w:color w:val="000000"/>
          <w:sz w:val="23"/>
          <w:szCs w:val="23"/>
        </w:rPr>
        <w:t xml:space="preserve"> clubs for all our young people.</w:t>
      </w:r>
    </w:p>
    <w:p w:rsidR="0029476E" w:rsidRDefault="0029476E">
      <w:pPr>
        <w:rPr>
          <w:rFonts w:cs="Arial"/>
          <w:color w:val="000000"/>
          <w:sz w:val="23"/>
          <w:szCs w:val="23"/>
        </w:rPr>
      </w:pPr>
      <w:r>
        <w:rPr>
          <w:rFonts w:cs="Arial"/>
          <w:color w:val="000000"/>
          <w:sz w:val="23"/>
          <w:szCs w:val="23"/>
        </w:rPr>
        <w:br w:type="page"/>
      </w:r>
    </w:p>
    <w:p w:rsidR="0029476E" w:rsidRPr="001B4A0B" w:rsidRDefault="0029476E" w:rsidP="001B4A0B">
      <w:pPr>
        <w:rPr>
          <w:rFonts w:cs="Arial"/>
          <w:color w:val="000000"/>
          <w:sz w:val="23"/>
          <w:szCs w:val="23"/>
        </w:rPr>
      </w:pPr>
    </w:p>
    <w:p w:rsidR="00330CE0" w:rsidRDefault="001B4A0B" w:rsidP="008C474C">
      <w:pPr>
        <w:rPr>
          <w:sz w:val="12"/>
          <w:lang w:val="en-US"/>
        </w:rPr>
      </w:pPr>
      <w:r>
        <w:rPr>
          <w:noProof/>
          <w:sz w:val="12"/>
          <w:lang w:eastAsia="en-GB"/>
        </w:rPr>
        <mc:AlternateContent>
          <mc:Choice Requires="wps">
            <w:drawing>
              <wp:anchor distT="0" distB="0" distL="114300" distR="114300" simplePos="0" relativeHeight="251659264" behindDoc="0" locked="0" layoutInCell="1" allowOverlap="1">
                <wp:simplePos x="0" y="0"/>
                <wp:positionH relativeFrom="column">
                  <wp:posOffset>-193853</wp:posOffset>
                </wp:positionH>
                <wp:positionV relativeFrom="paragraph">
                  <wp:posOffset>100330</wp:posOffset>
                </wp:positionV>
                <wp:extent cx="6962775" cy="4454957"/>
                <wp:effectExtent l="0" t="0" r="28575" b="22225"/>
                <wp:wrapNone/>
                <wp:docPr id="5" name="Text Box 5"/>
                <wp:cNvGraphicFramePr/>
                <a:graphic xmlns:a="http://schemas.openxmlformats.org/drawingml/2006/main">
                  <a:graphicData uri="http://schemas.microsoft.com/office/word/2010/wordprocessingShape">
                    <wps:wsp>
                      <wps:cNvSpPr txBox="1"/>
                      <wps:spPr>
                        <a:xfrm>
                          <a:off x="0" y="0"/>
                          <a:ext cx="6962775" cy="4454957"/>
                        </a:xfrm>
                        <a:prstGeom prst="round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9F7046" w:rsidRPr="001B4A0B" w:rsidRDefault="009F7046" w:rsidP="0055095C">
                            <w:pPr>
                              <w:spacing w:after="240" w:line="240" w:lineRule="auto"/>
                              <w:jc w:val="both"/>
                              <w:rPr>
                                <w:rFonts w:eastAsia="Times New Roman" w:cs="Times New Roman"/>
                                <w:color w:val="505050"/>
                                <w:sz w:val="18"/>
                                <w:lang w:val="en-US" w:eastAsia="en-GB"/>
                              </w:rPr>
                            </w:pPr>
                            <w:r w:rsidRPr="001B4A0B">
                              <w:rPr>
                                <w:rFonts w:eastAsia="Times New Roman" w:cs="Times New Roman"/>
                                <w:color w:val="505050"/>
                                <w:sz w:val="18"/>
                                <w:szCs w:val="24"/>
                                <w:lang w:val="en-US" w:eastAsia="en-GB"/>
                              </w:rPr>
                              <w:t>T</w:t>
                            </w:r>
                            <w:r>
                              <w:rPr>
                                <w:rFonts w:eastAsia="Times New Roman" w:cs="Times New Roman"/>
                                <w:color w:val="505050"/>
                                <w:sz w:val="18"/>
                                <w:szCs w:val="24"/>
                                <w:lang w:val="en-US" w:eastAsia="en-GB"/>
                              </w:rPr>
                              <w:t>he</w:t>
                            </w:r>
                            <w:r w:rsidRPr="001B4A0B">
                              <w:rPr>
                                <w:rFonts w:eastAsia="Times New Roman" w:cs="Times New Roman"/>
                                <w:color w:val="505050"/>
                                <w:sz w:val="18"/>
                                <w:szCs w:val="24"/>
                                <w:lang w:val="en-US" w:eastAsia="en-GB"/>
                              </w:rPr>
                              <w:t xml:space="preserve"> funding – provided jointly by the Departments for Education, Health and Culture, Media and Sport – is allocated to primary school head teache</w:t>
                            </w:r>
                            <w:r>
                              <w:rPr>
                                <w:rFonts w:eastAsia="Times New Roman" w:cs="Times New Roman"/>
                                <w:color w:val="505050"/>
                                <w:sz w:val="18"/>
                                <w:szCs w:val="24"/>
                                <w:lang w:val="en-US" w:eastAsia="en-GB"/>
                              </w:rPr>
                              <w:t>rs</w:t>
                            </w:r>
                            <w:r w:rsidRPr="001B4A0B">
                              <w:rPr>
                                <w:rFonts w:eastAsia="Times New Roman" w:cs="Times New Roman"/>
                                <w:color w:val="505050"/>
                                <w:sz w:val="18"/>
                                <w:szCs w:val="24"/>
                                <w:lang w:val="en-US" w:eastAsia="en-GB"/>
                              </w:rPr>
                              <w:t xml:space="preserve">. The funding is ring-fenced and therefore can </w:t>
                            </w:r>
                            <w:r w:rsidRPr="001B4A0B">
                              <w:rPr>
                                <w:rFonts w:eastAsia="Times New Roman" w:cs="Times New Roman"/>
                                <w:color w:val="505050"/>
                                <w:sz w:val="18"/>
                                <w:lang w:val="en-US" w:eastAsia="en-GB"/>
                              </w:rPr>
                              <w:t>only be spent on provision of PE and sport in schools.</w:t>
                            </w:r>
                          </w:p>
                          <w:p w:rsidR="009F7046" w:rsidRPr="001B4A0B" w:rsidRDefault="009F7046" w:rsidP="0055095C">
                            <w:pPr>
                              <w:spacing w:after="240" w:line="240" w:lineRule="auto"/>
                              <w:jc w:val="both"/>
                              <w:rPr>
                                <w:rFonts w:eastAsia="Times New Roman" w:cs="Times New Roman"/>
                                <w:color w:val="505050"/>
                                <w:sz w:val="18"/>
                                <w:lang w:val="en-US" w:eastAsia="en-GB"/>
                              </w:rPr>
                            </w:pPr>
                            <w:r w:rsidRPr="001B4A0B">
                              <w:rPr>
                                <w:rFonts w:eastAsia="Times New Roman" w:cs="Times New Roman"/>
                                <w:color w:val="505050"/>
                                <w:sz w:val="18"/>
                                <w:lang w:val="en-US" w:eastAsia="en-GB"/>
                              </w:rPr>
                              <w:t>In the Autumn Statement 2013, the Chancel</w:t>
                            </w:r>
                            <w:bookmarkStart w:id="0" w:name="_GoBack"/>
                            <w:bookmarkEnd w:id="0"/>
                            <w:r w:rsidRPr="001B4A0B">
                              <w:rPr>
                                <w:rFonts w:eastAsia="Times New Roman" w:cs="Times New Roman"/>
                                <w:color w:val="505050"/>
                                <w:sz w:val="18"/>
                                <w:lang w:val="en-US" w:eastAsia="en-GB"/>
                              </w:rPr>
                              <w:t>lor, George Osbourne announced an additional year’s £150m extended funding, taking the total investment to the end of the 2016 academic year. On 6th February 2014 the Prime Minister, David Cameron committed to continue the funding for the Primary PE &amp; Sport Premium until 2020.</w:t>
                            </w:r>
                          </w:p>
                          <w:p w:rsidR="009F7046" w:rsidRPr="001B4A0B" w:rsidRDefault="009F7046" w:rsidP="001B4A0B">
                            <w:pPr>
                              <w:spacing w:before="375" w:after="225" w:line="240" w:lineRule="auto"/>
                              <w:outlineLvl w:val="4"/>
                              <w:rPr>
                                <w:rFonts w:eastAsia="Times New Roman" w:cs="Times New Roman"/>
                                <w:b/>
                                <w:bCs/>
                                <w:color w:val="000000"/>
                                <w:szCs w:val="36"/>
                                <w:lang w:val="en-US" w:eastAsia="en-GB"/>
                              </w:rPr>
                            </w:pPr>
                            <w:r w:rsidRPr="001B4A0B">
                              <w:rPr>
                                <w:rFonts w:eastAsia="Times New Roman" w:cs="Times New Roman"/>
                                <w:b/>
                                <w:bCs/>
                                <w:color w:val="000000"/>
                                <w:szCs w:val="36"/>
                                <w:lang w:val="en-US" w:eastAsia="en-GB"/>
                              </w:rPr>
                              <w:t>Purpose of funding:</w:t>
                            </w:r>
                          </w:p>
                          <w:p w:rsidR="009F7046" w:rsidRPr="001B4A0B" w:rsidRDefault="009F7046" w:rsidP="001B4A0B">
                            <w:pPr>
                              <w:spacing w:after="240" w:line="240" w:lineRule="auto"/>
                              <w:rPr>
                                <w:rFonts w:eastAsia="Times New Roman" w:cs="Times New Roman"/>
                                <w:color w:val="505050"/>
                                <w:sz w:val="18"/>
                                <w:lang w:val="en-US" w:eastAsia="en-GB"/>
                              </w:rPr>
                            </w:pPr>
                            <w:r w:rsidRPr="001B4A0B">
                              <w:rPr>
                                <w:rFonts w:eastAsia="Times New Roman" w:cs="Times New Roman"/>
                                <w:color w:val="505050"/>
                                <w:sz w:val="18"/>
                                <w:lang w:val="en-US" w:eastAsia="en-GB"/>
                              </w:rPr>
                              <w:t>Schools must spend the additional funding on improving their provision of PE and sport, but they will have the freedom to choose how they do this.</w:t>
                            </w:r>
                          </w:p>
                          <w:p w:rsidR="009F7046" w:rsidRPr="001B4A0B" w:rsidRDefault="009F7046" w:rsidP="001B4A0B">
                            <w:pPr>
                              <w:spacing w:after="240" w:line="240" w:lineRule="auto"/>
                              <w:rPr>
                                <w:rFonts w:eastAsia="Times New Roman" w:cs="Times New Roman"/>
                                <w:color w:val="505050"/>
                                <w:sz w:val="18"/>
                                <w:lang w:val="en-US" w:eastAsia="en-GB"/>
                              </w:rPr>
                            </w:pPr>
                            <w:r w:rsidRPr="001B4A0B">
                              <w:rPr>
                                <w:rFonts w:eastAsia="Times New Roman" w:cs="Times New Roman"/>
                                <w:color w:val="505050"/>
                                <w:sz w:val="18"/>
                                <w:lang w:val="en-US" w:eastAsia="en-GB"/>
                              </w:rPr>
                              <w:t>The four objectives of the Primary PE and Sport Premium funding are:</w:t>
                            </w:r>
                          </w:p>
                          <w:p w:rsidR="009F7046" w:rsidRPr="00194BA6" w:rsidRDefault="009F7046" w:rsidP="00194BA6">
                            <w:pPr>
                              <w:pStyle w:val="ListParagraph"/>
                              <w:numPr>
                                <w:ilvl w:val="0"/>
                                <w:numId w:val="7"/>
                              </w:numPr>
                              <w:spacing w:before="100" w:beforeAutospacing="1" w:after="100" w:afterAutospacing="1" w:line="240" w:lineRule="auto"/>
                              <w:rPr>
                                <w:rFonts w:eastAsia="Times New Roman" w:cs="Times New Roman"/>
                                <w:color w:val="505050"/>
                                <w:sz w:val="18"/>
                                <w:lang w:val="en-US" w:eastAsia="en-GB"/>
                              </w:rPr>
                            </w:pPr>
                            <w:r w:rsidRPr="00194BA6">
                              <w:rPr>
                                <w:rFonts w:eastAsia="Times New Roman" w:cs="Times New Roman"/>
                                <w:color w:val="505050"/>
                                <w:sz w:val="18"/>
                                <w:lang w:val="en-US" w:eastAsia="en-GB"/>
                              </w:rPr>
                              <w:t>To improve the quality of existing PE teaching through continuing professional learning in PE for generalists, so that all primary pupils improve their health, skills and physical literacy, and have broader exposure to a range of sports</w:t>
                            </w:r>
                          </w:p>
                          <w:p w:rsidR="009F7046" w:rsidRPr="00194BA6" w:rsidRDefault="009F7046" w:rsidP="00194BA6">
                            <w:pPr>
                              <w:pStyle w:val="ListParagraph"/>
                              <w:numPr>
                                <w:ilvl w:val="0"/>
                                <w:numId w:val="7"/>
                              </w:numPr>
                              <w:spacing w:before="100" w:beforeAutospacing="1" w:after="100" w:afterAutospacing="1" w:line="240" w:lineRule="auto"/>
                              <w:rPr>
                                <w:rFonts w:eastAsia="Times New Roman" w:cs="Times New Roman"/>
                                <w:color w:val="505050"/>
                                <w:sz w:val="18"/>
                                <w:lang w:val="en-US" w:eastAsia="en-GB"/>
                              </w:rPr>
                            </w:pPr>
                            <w:r w:rsidRPr="00194BA6">
                              <w:rPr>
                                <w:rFonts w:eastAsia="Times New Roman" w:cs="Times New Roman"/>
                                <w:color w:val="505050"/>
                                <w:sz w:val="18"/>
                                <w:lang w:val="en-US" w:eastAsia="en-GB"/>
                              </w:rPr>
                              <w:t>To increase participation levels in competitive sport and healthy activity of pupils, and maintain these into adolescence</w:t>
                            </w:r>
                          </w:p>
                          <w:p w:rsidR="009F7046" w:rsidRPr="00194BA6" w:rsidRDefault="009F7046" w:rsidP="00194BA6">
                            <w:pPr>
                              <w:pStyle w:val="ListParagraph"/>
                              <w:numPr>
                                <w:ilvl w:val="0"/>
                                <w:numId w:val="7"/>
                              </w:numPr>
                              <w:spacing w:before="100" w:beforeAutospacing="1" w:after="100" w:afterAutospacing="1" w:line="240" w:lineRule="auto"/>
                              <w:rPr>
                                <w:rFonts w:eastAsia="Times New Roman" w:cs="Times New Roman"/>
                                <w:color w:val="505050"/>
                                <w:sz w:val="18"/>
                                <w:lang w:val="en-US" w:eastAsia="en-GB"/>
                              </w:rPr>
                            </w:pPr>
                            <w:r w:rsidRPr="00194BA6">
                              <w:rPr>
                                <w:rFonts w:eastAsia="Times New Roman" w:cs="Times New Roman"/>
                                <w:color w:val="505050"/>
                                <w:sz w:val="18"/>
                                <w:lang w:val="en-US" w:eastAsia="en-GB"/>
                              </w:rPr>
                              <w:t xml:space="preserve">To increase the quality of initial teacher training in PE and sport, and to promote PE </w:t>
                            </w:r>
                            <w:r w:rsidR="0055095C">
                              <w:rPr>
                                <w:rFonts w:eastAsia="Times New Roman" w:cs="Times New Roman"/>
                                <w:color w:val="505050"/>
                                <w:sz w:val="18"/>
                                <w:lang w:val="en-US" w:eastAsia="en-GB"/>
                              </w:rPr>
                              <w:t>specialis</w:t>
                            </w:r>
                            <w:r w:rsidR="0055095C" w:rsidRPr="00194BA6">
                              <w:rPr>
                                <w:rFonts w:eastAsia="Times New Roman" w:cs="Times New Roman"/>
                                <w:color w:val="505050"/>
                                <w:sz w:val="18"/>
                                <w:lang w:val="en-US" w:eastAsia="en-GB"/>
                              </w:rPr>
                              <w:t>ation</w:t>
                            </w:r>
                            <w:r w:rsidRPr="00194BA6">
                              <w:rPr>
                                <w:rFonts w:eastAsia="Times New Roman" w:cs="Times New Roman"/>
                                <w:color w:val="505050"/>
                                <w:sz w:val="18"/>
                                <w:lang w:val="en-US" w:eastAsia="en-GB"/>
                              </w:rPr>
                              <w:t xml:space="preserve"> in primary level workforce</w:t>
                            </w:r>
                          </w:p>
                          <w:p w:rsidR="009F7046" w:rsidRPr="00194BA6" w:rsidRDefault="009F7046" w:rsidP="00194BA6">
                            <w:pPr>
                              <w:pStyle w:val="ListParagraph"/>
                              <w:numPr>
                                <w:ilvl w:val="0"/>
                                <w:numId w:val="7"/>
                              </w:numPr>
                              <w:spacing w:before="100" w:beforeAutospacing="1" w:after="100" w:afterAutospacing="1" w:line="240" w:lineRule="auto"/>
                              <w:rPr>
                                <w:rFonts w:eastAsia="Times New Roman" w:cs="Times New Roman"/>
                                <w:color w:val="505050"/>
                                <w:sz w:val="18"/>
                                <w:lang w:val="en-US" w:eastAsia="en-GB"/>
                              </w:rPr>
                            </w:pPr>
                            <w:r w:rsidRPr="00194BA6">
                              <w:rPr>
                                <w:rFonts w:eastAsia="Times New Roman" w:cs="Times New Roman"/>
                                <w:color w:val="505050"/>
                                <w:sz w:val="18"/>
                                <w:lang w:val="en-US" w:eastAsia="en-GB"/>
                              </w:rPr>
                              <w:t>Schools understand and value the benefits of high quality PE and sport, including its use as a tool for whole school improvement</w:t>
                            </w:r>
                          </w:p>
                          <w:p w:rsidR="009F7046" w:rsidRPr="001B4A0B" w:rsidRDefault="009F7046" w:rsidP="001B4A0B">
                            <w:pPr>
                              <w:rPr>
                                <w:sz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Text Box 5" o:spid="_x0000_s1026" style="position:absolute;margin-left:-15.25pt;margin-top:7.9pt;width:548.25pt;height:35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" fillcolor="white [3201]" strokecolor="red" strokeweight="1.5pt">
                <v:textbox>
                  <w:txbxContent>
                    <w:p w:rsidR="009F7046" w:rsidRPr="001B4A0B" w:rsidRDefault="009F7046" w:rsidP="0055095C">
                      <w:pPr>
                        <w:spacing w:after="240" w:line="240" w:lineRule="auto"/>
                        <w:jc w:val="both"/>
                        <w:rPr>
                          <w:rFonts w:eastAsia="Times New Roman" w:cs="Times New Roman"/>
                          <w:color w:val="505050"/>
                          <w:sz w:val="18"/>
                          <w:lang w:val="en-US" w:eastAsia="en-GB"/>
                        </w:rPr>
                      </w:pPr>
                      <w:r w:rsidRPr="001B4A0B">
                        <w:rPr>
                          <w:rFonts w:eastAsia="Times New Roman" w:cs="Times New Roman"/>
                          <w:color w:val="505050"/>
                          <w:sz w:val="18"/>
                          <w:szCs w:val="24"/>
                          <w:lang w:val="en-US" w:eastAsia="en-GB"/>
                        </w:rPr>
                        <w:t>T</w:t>
                      </w:r>
                      <w:r>
                        <w:rPr>
                          <w:rFonts w:eastAsia="Times New Roman" w:cs="Times New Roman"/>
                          <w:color w:val="505050"/>
                          <w:sz w:val="18"/>
                          <w:szCs w:val="24"/>
                          <w:lang w:val="en-US" w:eastAsia="en-GB"/>
                        </w:rPr>
                        <w:t>he</w:t>
                      </w:r>
                      <w:r w:rsidRPr="001B4A0B">
                        <w:rPr>
                          <w:rFonts w:eastAsia="Times New Roman" w:cs="Times New Roman"/>
                          <w:color w:val="505050"/>
                          <w:sz w:val="18"/>
                          <w:szCs w:val="24"/>
                          <w:lang w:val="en-US" w:eastAsia="en-GB"/>
                        </w:rPr>
                        <w:t xml:space="preserve"> funding – provided jointly by the Departments for Education, Health and Culture, Media and Sport – is allocated to primary school head teache</w:t>
                      </w:r>
                      <w:r>
                        <w:rPr>
                          <w:rFonts w:eastAsia="Times New Roman" w:cs="Times New Roman"/>
                          <w:color w:val="505050"/>
                          <w:sz w:val="18"/>
                          <w:szCs w:val="24"/>
                          <w:lang w:val="en-US" w:eastAsia="en-GB"/>
                        </w:rPr>
                        <w:t>rs</w:t>
                      </w:r>
                      <w:r w:rsidRPr="001B4A0B">
                        <w:rPr>
                          <w:rFonts w:eastAsia="Times New Roman" w:cs="Times New Roman"/>
                          <w:color w:val="505050"/>
                          <w:sz w:val="18"/>
                          <w:szCs w:val="24"/>
                          <w:lang w:val="en-US" w:eastAsia="en-GB"/>
                        </w:rPr>
                        <w:t xml:space="preserve">. The funding is ring-fenced and therefore can </w:t>
                      </w:r>
                      <w:r w:rsidRPr="001B4A0B">
                        <w:rPr>
                          <w:rFonts w:eastAsia="Times New Roman" w:cs="Times New Roman"/>
                          <w:color w:val="505050"/>
                          <w:sz w:val="18"/>
                          <w:lang w:val="en-US" w:eastAsia="en-GB"/>
                        </w:rPr>
                        <w:t>only be spent on provision of PE and sport in schools.</w:t>
                      </w:r>
                    </w:p>
                    <w:p w:rsidR="009F7046" w:rsidRPr="001B4A0B" w:rsidRDefault="009F7046" w:rsidP="0055095C">
                      <w:pPr>
                        <w:spacing w:after="240" w:line="240" w:lineRule="auto"/>
                        <w:jc w:val="both"/>
                        <w:rPr>
                          <w:rFonts w:eastAsia="Times New Roman" w:cs="Times New Roman"/>
                          <w:color w:val="505050"/>
                          <w:sz w:val="18"/>
                          <w:lang w:val="en-US" w:eastAsia="en-GB"/>
                        </w:rPr>
                      </w:pPr>
                      <w:r w:rsidRPr="001B4A0B">
                        <w:rPr>
                          <w:rFonts w:eastAsia="Times New Roman" w:cs="Times New Roman"/>
                          <w:color w:val="505050"/>
                          <w:sz w:val="18"/>
                          <w:lang w:val="en-US" w:eastAsia="en-GB"/>
                        </w:rPr>
                        <w:t>In the Autumn Statement 2013, the Chancel</w:t>
                      </w:r>
                      <w:bookmarkStart w:id="1" w:name="_GoBack"/>
                      <w:bookmarkEnd w:id="1"/>
                      <w:r w:rsidRPr="001B4A0B">
                        <w:rPr>
                          <w:rFonts w:eastAsia="Times New Roman" w:cs="Times New Roman"/>
                          <w:color w:val="505050"/>
                          <w:sz w:val="18"/>
                          <w:lang w:val="en-US" w:eastAsia="en-GB"/>
                        </w:rPr>
                        <w:t>lor, George Osbourne announced an additional year’s £150m extended funding, taking the total investment to the end of the 2016 academic year. On 6th February 2014 the Prime Minister, David Cameron committed to continue the funding for the Primary PE &amp; Sport Premium until 2020.</w:t>
                      </w:r>
                    </w:p>
                    <w:p w:rsidR="009F7046" w:rsidRPr="001B4A0B" w:rsidRDefault="009F7046" w:rsidP="001B4A0B">
                      <w:pPr>
                        <w:spacing w:before="375" w:after="225" w:line="240" w:lineRule="auto"/>
                        <w:outlineLvl w:val="4"/>
                        <w:rPr>
                          <w:rFonts w:eastAsia="Times New Roman" w:cs="Times New Roman"/>
                          <w:b/>
                          <w:bCs/>
                          <w:color w:val="000000"/>
                          <w:szCs w:val="36"/>
                          <w:lang w:val="en-US" w:eastAsia="en-GB"/>
                        </w:rPr>
                      </w:pPr>
                      <w:r w:rsidRPr="001B4A0B">
                        <w:rPr>
                          <w:rFonts w:eastAsia="Times New Roman" w:cs="Times New Roman"/>
                          <w:b/>
                          <w:bCs/>
                          <w:color w:val="000000"/>
                          <w:szCs w:val="36"/>
                          <w:lang w:val="en-US" w:eastAsia="en-GB"/>
                        </w:rPr>
                        <w:t>Purpose of funding:</w:t>
                      </w:r>
                    </w:p>
                    <w:p w:rsidR="009F7046" w:rsidRPr="001B4A0B" w:rsidRDefault="009F7046" w:rsidP="001B4A0B">
                      <w:pPr>
                        <w:spacing w:after="240" w:line="240" w:lineRule="auto"/>
                        <w:rPr>
                          <w:rFonts w:eastAsia="Times New Roman" w:cs="Times New Roman"/>
                          <w:color w:val="505050"/>
                          <w:sz w:val="18"/>
                          <w:lang w:val="en-US" w:eastAsia="en-GB"/>
                        </w:rPr>
                      </w:pPr>
                      <w:r w:rsidRPr="001B4A0B">
                        <w:rPr>
                          <w:rFonts w:eastAsia="Times New Roman" w:cs="Times New Roman"/>
                          <w:color w:val="505050"/>
                          <w:sz w:val="18"/>
                          <w:lang w:val="en-US" w:eastAsia="en-GB"/>
                        </w:rPr>
                        <w:t>Schools must spend the additional funding on improving their provision of PE and sport, but they will have the freedom to choose how they do this.</w:t>
                      </w:r>
                    </w:p>
                    <w:p w:rsidR="009F7046" w:rsidRPr="001B4A0B" w:rsidRDefault="009F7046" w:rsidP="001B4A0B">
                      <w:pPr>
                        <w:spacing w:after="240" w:line="240" w:lineRule="auto"/>
                        <w:rPr>
                          <w:rFonts w:eastAsia="Times New Roman" w:cs="Times New Roman"/>
                          <w:color w:val="505050"/>
                          <w:sz w:val="18"/>
                          <w:lang w:val="en-US" w:eastAsia="en-GB"/>
                        </w:rPr>
                      </w:pPr>
                      <w:r w:rsidRPr="001B4A0B">
                        <w:rPr>
                          <w:rFonts w:eastAsia="Times New Roman" w:cs="Times New Roman"/>
                          <w:color w:val="505050"/>
                          <w:sz w:val="18"/>
                          <w:lang w:val="en-US" w:eastAsia="en-GB"/>
                        </w:rPr>
                        <w:t>The four objectives of the Primary PE and Sport Premium funding are:</w:t>
                      </w:r>
                    </w:p>
                    <w:p w:rsidR="009F7046" w:rsidRPr="00194BA6" w:rsidRDefault="009F7046" w:rsidP="00194BA6">
                      <w:pPr>
                        <w:pStyle w:val="ListParagraph"/>
                        <w:numPr>
                          <w:ilvl w:val="0"/>
                          <w:numId w:val="7"/>
                        </w:numPr>
                        <w:spacing w:before="100" w:beforeAutospacing="1" w:after="100" w:afterAutospacing="1" w:line="240" w:lineRule="auto"/>
                        <w:rPr>
                          <w:rFonts w:eastAsia="Times New Roman" w:cs="Times New Roman"/>
                          <w:color w:val="505050"/>
                          <w:sz w:val="18"/>
                          <w:lang w:val="en-US" w:eastAsia="en-GB"/>
                        </w:rPr>
                      </w:pPr>
                      <w:r w:rsidRPr="00194BA6">
                        <w:rPr>
                          <w:rFonts w:eastAsia="Times New Roman" w:cs="Times New Roman"/>
                          <w:color w:val="505050"/>
                          <w:sz w:val="18"/>
                          <w:lang w:val="en-US" w:eastAsia="en-GB"/>
                        </w:rPr>
                        <w:t>To improve the quality of existing PE teaching through continuing professional learning in PE for generalists, so that all primary pupils improve their health, skills and physical literacy, and have broader exposure to a range of sports</w:t>
                      </w:r>
                    </w:p>
                    <w:p w:rsidR="009F7046" w:rsidRPr="00194BA6" w:rsidRDefault="009F7046" w:rsidP="00194BA6">
                      <w:pPr>
                        <w:pStyle w:val="ListParagraph"/>
                        <w:numPr>
                          <w:ilvl w:val="0"/>
                          <w:numId w:val="7"/>
                        </w:numPr>
                        <w:spacing w:before="100" w:beforeAutospacing="1" w:after="100" w:afterAutospacing="1" w:line="240" w:lineRule="auto"/>
                        <w:rPr>
                          <w:rFonts w:eastAsia="Times New Roman" w:cs="Times New Roman"/>
                          <w:color w:val="505050"/>
                          <w:sz w:val="18"/>
                          <w:lang w:val="en-US" w:eastAsia="en-GB"/>
                        </w:rPr>
                      </w:pPr>
                      <w:r w:rsidRPr="00194BA6">
                        <w:rPr>
                          <w:rFonts w:eastAsia="Times New Roman" w:cs="Times New Roman"/>
                          <w:color w:val="505050"/>
                          <w:sz w:val="18"/>
                          <w:lang w:val="en-US" w:eastAsia="en-GB"/>
                        </w:rPr>
                        <w:t>To increase participation levels in competitive sport and healthy activity of pupils, and maintain these into adolescence</w:t>
                      </w:r>
                    </w:p>
                    <w:p w:rsidR="009F7046" w:rsidRPr="00194BA6" w:rsidRDefault="009F7046" w:rsidP="00194BA6">
                      <w:pPr>
                        <w:pStyle w:val="ListParagraph"/>
                        <w:numPr>
                          <w:ilvl w:val="0"/>
                          <w:numId w:val="7"/>
                        </w:numPr>
                        <w:spacing w:before="100" w:beforeAutospacing="1" w:after="100" w:afterAutospacing="1" w:line="240" w:lineRule="auto"/>
                        <w:rPr>
                          <w:rFonts w:eastAsia="Times New Roman" w:cs="Times New Roman"/>
                          <w:color w:val="505050"/>
                          <w:sz w:val="18"/>
                          <w:lang w:val="en-US" w:eastAsia="en-GB"/>
                        </w:rPr>
                      </w:pPr>
                      <w:r w:rsidRPr="00194BA6">
                        <w:rPr>
                          <w:rFonts w:eastAsia="Times New Roman" w:cs="Times New Roman"/>
                          <w:color w:val="505050"/>
                          <w:sz w:val="18"/>
                          <w:lang w:val="en-US" w:eastAsia="en-GB"/>
                        </w:rPr>
                        <w:t xml:space="preserve">To increase the quality of initial teacher training in PE and sport, and to promote PE </w:t>
                      </w:r>
                      <w:r w:rsidR="0055095C">
                        <w:rPr>
                          <w:rFonts w:eastAsia="Times New Roman" w:cs="Times New Roman"/>
                          <w:color w:val="505050"/>
                          <w:sz w:val="18"/>
                          <w:lang w:val="en-US" w:eastAsia="en-GB"/>
                        </w:rPr>
                        <w:t>specialis</w:t>
                      </w:r>
                      <w:r w:rsidR="0055095C" w:rsidRPr="00194BA6">
                        <w:rPr>
                          <w:rFonts w:eastAsia="Times New Roman" w:cs="Times New Roman"/>
                          <w:color w:val="505050"/>
                          <w:sz w:val="18"/>
                          <w:lang w:val="en-US" w:eastAsia="en-GB"/>
                        </w:rPr>
                        <w:t>ation</w:t>
                      </w:r>
                      <w:r w:rsidRPr="00194BA6">
                        <w:rPr>
                          <w:rFonts w:eastAsia="Times New Roman" w:cs="Times New Roman"/>
                          <w:color w:val="505050"/>
                          <w:sz w:val="18"/>
                          <w:lang w:val="en-US" w:eastAsia="en-GB"/>
                        </w:rPr>
                        <w:t xml:space="preserve"> in primary level workforce</w:t>
                      </w:r>
                    </w:p>
                    <w:p w:rsidR="009F7046" w:rsidRPr="00194BA6" w:rsidRDefault="009F7046" w:rsidP="00194BA6">
                      <w:pPr>
                        <w:pStyle w:val="ListParagraph"/>
                        <w:numPr>
                          <w:ilvl w:val="0"/>
                          <w:numId w:val="7"/>
                        </w:numPr>
                        <w:spacing w:before="100" w:beforeAutospacing="1" w:after="100" w:afterAutospacing="1" w:line="240" w:lineRule="auto"/>
                        <w:rPr>
                          <w:rFonts w:eastAsia="Times New Roman" w:cs="Times New Roman"/>
                          <w:color w:val="505050"/>
                          <w:sz w:val="18"/>
                          <w:lang w:val="en-US" w:eastAsia="en-GB"/>
                        </w:rPr>
                      </w:pPr>
                      <w:r w:rsidRPr="00194BA6">
                        <w:rPr>
                          <w:rFonts w:eastAsia="Times New Roman" w:cs="Times New Roman"/>
                          <w:color w:val="505050"/>
                          <w:sz w:val="18"/>
                          <w:lang w:val="en-US" w:eastAsia="en-GB"/>
                        </w:rPr>
                        <w:t>Schools understand and value the benefits of high quality PE and sport, including its use as a tool for whole school improvement</w:t>
                      </w:r>
                    </w:p>
                    <w:p w:rsidR="009F7046" w:rsidRPr="001B4A0B" w:rsidRDefault="009F7046" w:rsidP="001B4A0B">
                      <w:pPr>
                        <w:rPr>
                          <w:sz w:val="18"/>
                          <w:lang w:val="en-US"/>
                        </w:rPr>
                      </w:pPr>
                    </w:p>
                  </w:txbxContent>
                </v:textbox>
              </v:roundrect>
            </w:pict>
          </mc:Fallback>
        </mc:AlternateContent>
      </w: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Pr="00330CE0" w:rsidRDefault="00330CE0" w:rsidP="00330CE0">
      <w:pPr>
        <w:rPr>
          <w:sz w:val="12"/>
          <w:lang w:val="en-US"/>
        </w:rPr>
      </w:pPr>
    </w:p>
    <w:p w:rsidR="00330CE0" w:rsidRDefault="00330CE0" w:rsidP="00330CE0">
      <w:pPr>
        <w:jc w:val="right"/>
        <w:rPr>
          <w:sz w:val="12"/>
          <w:lang w:val="en-US"/>
        </w:rPr>
      </w:pPr>
    </w:p>
    <w:p w:rsidR="00194BA6" w:rsidRDefault="00194BA6" w:rsidP="00330CE0">
      <w:pPr>
        <w:rPr>
          <w:b/>
          <w:sz w:val="26"/>
          <w:lang w:val="en-US"/>
        </w:rPr>
      </w:pPr>
    </w:p>
    <w:p w:rsidR="0029476E" w:rsidRDefault="0029476E">
      <w:pPr>
        <w:rPr>
          <w:b/>
          <w:sz w:val="26"/>
          <w:lang w:val="en-US"/>
        </w:rPr>
      </w:pPr>
      <w:r>
        <w:rPr>
          <w:b/>
          <w:sz w:val="26"/>
          <w:lang w:val="en-US"/>
        </w:rPr>
        <w:br w:type="page"/>
      </w:r>
    </w:p>
    <w:p w:rsidR="00194BA6" w:rsidRDefault="00194BA6" w:rsidP="00330CE0">
      <w:pPr>
        <w:rPr>
          <w:b/>
          <w:sz w:val="26"/>
          <w:lang w:val="en-US"/>
        </w:rPr>
      </w:pPr>
    </w:p>
    <w:p w:rsidR="00D75515" w:rsidRDefault="00D75515" w:rsidP="00330CE0">
      <w:pPr>
        <w:rPr>
          <w:b/>
          <w:sz w:val="26"/>
          <w:lang w:val="en-US"/>
        </w:rPr>
      </w:pPr>
      <w:r>
        <w:rPr>
          <w:b/>
          <w:sz w:val="26"/>
          <w:lang w:val="en-US"/>
        </w:rPr>
        <w:t xml:space="preserve">PE at </w:t>
      </w:r>
      <w:r w:rsidR="00846678">
        <w:rPr>
          <w:b/>
          <w:sz w:val="26"/>
          <w:lang w:val="en-US"/>
        </w:rPr>
        <w:t xml:space="preserve">Featherstone </w:t>
      </w:r>
      <w:r w:rsidR="00360B84">
        <w:rPr>
          <w:b/>
          <w:sz w:val="26"/>
          <w:lang w:val="en-US"/>
        </w:rPr>
        <w:t xml:space="preserve">All Saints </w:t>
      </w:r>
      <w:r w:rsidR="0029476E">
        <w:rPr>
          <w:b/>
          <w:sz w:val="26"/>
          <w:lang w:val="en-US"/>
        </w:rPr>
        <w:t xml:space="preserve">C of E </w:t>
      </w:r>
      <w:r w:rsidR="00846678">
        <w:rPr>
          <w:b/>
          <w:sz w:val="26"/>
          <w:lang w:val="en-US"/>
        </w:rPr>
        <w:t>Academy</w:t>
      </w:r>
    </w:p>
    <w:p w:rsidR="00D75515" w:rsidRPr="0029476E" w:rsidRDefault="00D75515" w:rsidP="0029476E">
      <w:pPr>
        <w:rPr>
          <w:sz w:val="20"/>
          <w:lang w:val="en-US"/>
        </w:rPr>
      </w:pPr>
      <w:r>
        <w:rPr>
          <w:sz w:val="20"/>
          <w:lang w:val="en-US"/>
        </w:rPr>
        <w:t xml:space="preserve">Here at </w:t>
      </w:r>
      <w:r w:rsidR="00360B84">
        <w:rPr>
          <w:sz w:val="20"/>
          <w:lang w:val="en-US"/>
        </w:rPr>
        <w:t>All Saints</w:t>
      </w:r>
      <w:r>
        <w:rPr>
          <w:sz w:val="20"/>
          <w:lang w:val="en-US"/>
        </w:rPr>
        <w:t xml:space="preserve"> we have made the decision to enhance the experience of PE for all our students in </w:t>
      </w:r>
      <w:r w:rsidR="00BB02C4">
        <w:rPr>
          <w:sz w:val="20"/>
          <w:lang w:val="en-US"/>
        </w:rPr>
        <w:t>four</w:t>
      </w:r>
      <w:r>
        <w:rPr>
          <w:sz w:val="20"/>
          <w:lang w:val="en-US"/>
        </w:rPr>
        <w:t xml:space="preserve"> fundamental areas:</w:t>
      </w:r>
      <w:r>
        <w:rPr>
          <w:sz w:val="20"/>
        </w:rPr>
        <w:tab/>
      </w:r>
    </w:p>
    <w:tbl>
      <w:tblPr>
        <w:tblStyle w:val="TableGrid"/>
        <w:tblW w:w="0" w:type="auto"/>
        <w:tblLook w:val="04A0" w:firstRow="1" w:lastRow="0" w:firstColumn="1" w:lastColumn="0" w:noHBand="0" w:noVBand="1"/>
      </w:tblPr>
      <w:tblGrid>
        <w:gridCol w:w="3560"/>
        <w:gridCol w:w="3561"/>
        <w:gridCol w:w="3561"/>
      </w:tblGrid>
      <w:tr w:rsidR="00D75515" w:rsidTr="0029476E">
        <w:tc>
          <w:tcPr>
            <w:tcW w:w="3560" w:type="dxa"/>
            <w:shd w:val="clear" w:color="auto" w:fill="F2DBDB" w:themeFill="accent2" w:themeFillTint="33"/>
          </w:tcPr>
          <w:p w:rsidR="00D75515" w:rsidRDefault="00D75515" w:rsidP="00D75515">
            <w:pPr>
              <w:tabs>
                <w:tab w:val="left" w:pos="2085"/>
              </w:tabs>
              <w:rPr>
                <w:sz w:val="20"/>
              </w:rPr>
            </w:pPr>
            <w:r>
              <w:rPr>
                <w:sz w:val="20"/>
              </w:rPr>
              <w:lastRenderedPageBreak/>
              <w:t xml:space="preserve">Area of Improvement </w:t>
            </w:r>
          </w:p>
        </w:tc>
        <w:tc>
          <w:tcPr>
            <w:tcW w:w="3561" w:type="dxa"/>
            <w:shd w:val="clear" w:color="auto" w:fill="F2DBDB" w:themeFill="accent2" w:themeFillTint="33"/>
          </w:tcPr>
          <w:p w:rsidR="00D75515" w:rsidRDefault="00D75515" w:rsidP="00D75515">
            <w:pPr>
              <w:tabs>
                <w:tab w:val="left" w:pos="2085"/>
              </w:tabs>
              <w:rPr>
                <w:sz w:val="20"/>
              </w:rPr>
            </w:pPr>
            <w:r>
              <w:rPr>
                <w:sz w:val="20"/>
              </w:rPr>
              <w:t>Objectives;</w:t>
            </w:r>
          </w:p>
        </w:tc>
        <w:tc>
          <w:tcPr>
            <w:tcW w:w="3561" w:type="dxa"/>
            <w:shd w:val="clear" w:color="auto" w:fill="F2DBDB" w:themeFill="accent2" w:themeFillTint="33"/>
          </w:tcPr>
          <w:p w:rsidR="00D75515" w:rsidRDefault="00D75515" w:rsidP="00D75515">
            <w:pPr>
              <w:tabs>
                <w:tab w:val="left" w:pos="2085"/>
              </w:tabs>
              <w:rPr>
                <w:sz w:val="20"/>
              </w:rPr>
            </w:pPr>
            <w:r>
              <w:rPr>
                <w:sz w:val="20"/>
              </w:rPr>
              <w:t>Outcomes</w:t>
            </w:r>
          </w:p>
        </w:tc>
      </w:tr>
      <w:tr w:rsidR="00D75515" w:rsidTr="00D75515">
        <w:tc>
          <w:tcPr>
            <w:tcW w:w="3560" w:type="dxa"/>
          </w:tcPr>
          <w:p w:rsidR="00D75515" w:rsidRDefault="00D75515" w:rsidP="00381634">
            <w:pPr>
              <w:tabs>
                <w:tab w:val="left" w:pos="2085"/>
              </w:tabs>
              <w:rPr>
                <w:sz w:val="20"/>
              </w:rPr>
            </w:pPr>
            <w:r>
              <w:rPr>
                <w:sz w:val="20"/>
              </w:rPr>
              <w:t xml:space="preserve">To raise standards </w:t>
            </w:r>
            <w:r w:rsidR="00381634">
              <w:rPr>
                <w:sz w:val="20"/>
              </w:rPr>
              <w:t xml:space="preserve">for all children in PE. </w:t>
            </w:r>
          </w:p>
        </w:tc>
        <w:tc>
          <w:tcPr>
            <w:tcW w:w="3561" w:type="dxa"/>
          </w:tcPr>
          <w:p w:rsidR="00D75515" w:rsidRPr="00D75515" w:rsidRDefault="00D75515" w:rsidP="00D75515">
            <w:pPr>
              <w:pStyle w:val="ListParagraph"/>
              <w:numPr>
                <w:ilvl w:val="0"/>
                <w:numId w:val="3"/>
              </w:numPr>
              <w:autoSpaceDE w:val="0"/>
              <w:autoSpaceDN w:val="0"/>
              <w:adjustRightInd w:val="0"/>
              <w:rPr>
                <w:rFonts w:cs="Arial"/>
                <w:color w:val="000000"/>
                <w:sz w:val="20"/>
                <w:szCs w:val="20"/>
              </w:rPr>
            </w:pPr>
            <w:r w:rsidRPr="00D75515">
              <w:rPr>
                <w:rFonts w:cs="Arial"/>
                <w:color w:val="000000"/>
                <w:sz w:val="20"/>
                <w:szCs w:val="20"/>
              </w:rPr>
              <w:t>To increase opportunities for the children to participate in high quality PE lessons with a person of expertise</w:t>
            </w:r>
          </w:p>
          <w:p w:rsidR="00D75515" w:rsidRPr="00D75515" w:rsidRDefault="00D75515" w:rsidP="00D75515">
            <w:pPr>
              <w:pStyle w:val="ListParagraph"/>
              <w:numPr>
                <w:ilvl w:val="0"/>
                <w:numId w:val="3"/>
              </w:numPr>
              <w:tabs>
                <w:tab w:val="left" w:pos="2085"/>
              </w:tabs>
              <w:rPr>
                <w:sz w:val="20"/>
                <w:szCs w:val="20"/>
              </w:rPr>
            </w:pPr>
            <w:r w:rsidRPr="00D75515">
              <w:rPr>
                <w:rFonts w:cs="Arial"/>
                <w:color w:val="000000"/>
                <w:sz w:val="20"/>
                <w:szCs w:val="20"/>
              </w:rPr>
              <w:t>To ensure a wide range of appropriate PE equipment is available for use in PE lessons</w:t>
            </w:r>
          </w:p>
        </w:tc>
        <w:tc>
          <w:tcPr>
            <w:tcW w:w="3561" w:type="dxa"/>
          </w:tcPr>
          <w:p w:rsidR="00D75515" w:rsidRPr="00D75515" w:rsidRDefault="00D75515" w:rsidP="00D75515">
            <w:pPr>
              <w:pStyle w:val="ListParagraph"/>
              <w:numPr>
                <w:ilvl w:val="0"/>
                <w:numId w:val="3"/>
              </w:numPr>
              <w:autoSpaceDE w:val="0"/>
              <w:autoSpaceDN w:val="0"/>
              <w:adjustRightInd w:val="0"/>
              <w:rPr>
                <w:rFonts w:cs="Arial"/>
                <w:color w:val="000000"/>
                <w:sz w:val="20"/>
                <w:szCs w:val="20"/>
              </w:rPr>
            </w:pPr>
            <w:r w:rsidRPr="00D75515">
              <w:rPr>
                <w:rFonts w:cs="Arial"/>
                <w:color w:val="000000"/>
                <w:sz w:val="20"/>
                <w:szCs w:val="20"/>
              </w:rPr>
              <w:t>Children develop skills to a high level</w:t>
            </w:r>
          </w:p>
          <w:p w:rsidR="00D75515" w:rsidRPr="00D75515" w:rsidRDefault="00D75515" w:rsidP="00D75515">
            <w:pPr>
              <w:pStyle w:val="ListParagraph"/>
              <w:numPr>
                <w:ilvl w:val="0"/>
                <w:numId w:val="3"/>
              </w:numPr>
              <w:autoSpaceDE w:val="0"/>
              <w:autoSpaceDN w:val="0"/>
              <w:adjustRightInd w:val="0"/>
              <w:rPr>
                <w:rFonts w:cs="Arial"/>
                <w:color w:val="000000"/>
                <w:sz w:val="20"/>
                <w:szCs w:val="20"/>
              </w:rPr>
            </w:pPr>
            <w:r w:rsidRPr="00D75515">
              <w:rPr>
                <w:rFonts w:cs="Arial"/>
                <w:color w:val="000000"/>
                <w:sz w:val="20"/>
                <w:szCs w:val="20"/>
              </w:rPr>
              <w:t xml:space="preserve">Children are </w:t>
            </w:r>
            <w:r w:rsidR="006F3635">
              <w:rPr>
                <w:rFonts w:cs="Arial"/>
                <w:color w:val="000000"/>
                <w:sz w:val="20"/>
                <w:szCs w:val="20"/>
              </w:rPr>
              <w:t>taught by a specialist PE teacher</w:t>
            </w:r>
            <w:r w:rsidR="0029476E">
              <w:rPr>
                <w:sz w:val="20"/>
              </w:rPr>
              <w:t xml:space="preserve"> from </w:t>
            </w:r>
            <w:r w:rsidR="0029476E">
              <w:rPr>
                <w:sz w:val="20"/>
              </w:rPr>
              <w:t>St Wilfrid’s High School.</w:t>
            </w:r>
          </w:p>
          <w:p w:rsidR="00D75515" w:rsidRPr="00D75515" w:rsidRDefault="00D75515" w:rsidP="00D75515">
            <w:pPr>
              <w:pStyle w:val="ListParagraph"/>
              <w:numPr>
                <w:ilvl w:val="0"/>
                <w:numId w:val="3"/>
              </w:numPr>
              <w:autoSpaceDE w:val="0"/>
              <w:autoSpaceDN w:val="0"/>
              <w:adjustRightInd w:val="0"/>
              <w:rPr>
                <w:rFonts w:cs="Arial"/>
                <w:color w:val="000000"/>
                <w:sz w:val="20"/>
                <w:szCs w:val="20"/>
              </w:rPr>
            </w:pPr>
            <w:r w:rsidRPr="00D75515">
              <w:rPr>
                <w:rFonts w:cs="Arial"/>
                <w:color w:val="000000"/>
                <w:sz w:val="20"/>
                <w:szCs w:val="20"/>
              </w:rPr>
              <w:t>All sporting equipment is of high quality and fit for purpose</w:t>
            </w:r>
          </w:p>
          <w:p w:rsidR="00D75515" w:rsidRPr="00D75515" w:rsidRDefault="00D75515" w:rsidP="00D75515">
            <w:pPr>
              <w:tabs>
                <w:tab w:val="left" w:pos="2085"/>
              </w:tabs>
              <w:rPr>
                <w:sz w:val="20"/>
                <w:szCs w:val="20"/>
              </w:rPr>
            </w:pPr>
          </w:p>
        </w:tc>
      </w:tr>
      <w:tr w:rsidR="00D75515" w:rsidTr="00D75515">
        <w:tc>
          <w:tcPr>
            <w:tcW w:w="3560" w:type="dxa"/>
          </w:tcPr>
          <w:p w:rsidR="00D75515" w:rsidRDefault="00846678" w:rsidP="00D75515">
            <w:pPr>
              <w:tabs>
                <w:tab w:val="left" w:pos="2085"/>
              </w:tabs>
              <w:rPr>
                <w:sz w:val="20"/>
              </w:rPr>
            </w:pPr>
            <w:r>
              <w:rPr>
                <w:sz w:val="20"/>
              </w:rPr>
              <w:t>Develop a</w:t>
            </w:r>
            <w:r w:rsidR="008146B0">
              <w:rPr>
                <w:sz w:val="20"/>
              </w:rPr>
              <w:t>ccess to regular exercise outside of school day</w:t>
            </w:r>
          </w:p>
        </w:tc>
        <w:tc>
          <w:tcPr>
            <w:tcW w:w="3561" w:type="dxa"/>
          </w:tcPr>
          <w:p w:rsidR="00D75515" w:rsidRPr="008146B0" w:rsidRDefault="008146B0" w:rsidP="008146B0">
            <w:pPr>
              <w:pStyle w:val="ListParagraph"/>
              <w:numPr>
                <w:ilvl w:val="0"/>
                <w:numId w:val="4"/>
              </w:numPr>
              <w:tabs>
                <w:tab w:val="left" w:pos="2085"/>
              </w:tabs>
              <w:rPr>
                <w:sz w:val="20"/>
                <w:szCs w:val="20"/>
              </w:rPr>
            </w:pPr>
            <w:r w:rsidRPr="008146B0">
              <w:rPr>
                <w:rFonts w:cs="Arial"/>
                <w:color w:val="000000"/>
                <w:sz w:val="20"/>
                <w:szCs w:val="20"/>
              </w:rPr>
              <w:t>To increase the children’s participation in a range of sporting activities at the end of the school day</w:t>
            </w:r>
            <w:r w:rsidR="00BB02C4">
              <w:rPr>
                <w:rFonts w:cs="Arial"/>
                <w:color w:val="000000"/>
                <w:sz w:val="20"/>
                <w:szCs w:val="20"/>
              </w:rPr>
              <w:t xml:space="preserve"> and at lunchtime</w:t>
            </w:r>
            <w:r w:rsidRPr="008146B0">
              <w:rPr>
                <w:rFonts w:cs="Arial"/>
                <w:color w:val="000000"/>
                <w:sz w:val="20"/>
                <w:szCs w:val="20"/>
              </w:rPr>
              <w:t xml:space="preserve"> to promote healthy lifestyles</w:t>
            </w:r>
          </w:p>
        </w:tc>
        <w:tc>
          <w:tcPr>
            <w:tcW w:w="3561" w:type="dxa"/>
          </w:tcPr>
          <w:p w:rsidR="00D75515" w:rsidRDefault="008146B0" w:rsidP="008146B0">
            <w:pPr>
              <w:pStyle w:val="ListParagraph"/>
              <w:numPr>
                <w:ilvl w:val="0"/>
                <w:numId w:val="4"/>
              </w:numPr>
              <w:tabs>
                <w:tab w:val="left" w:pos="2085"/>
              </w:tabs>
              <w:rPr>
                <w:sz w:val="20"/>
              </w:rPr>
            </w:pPr>
            <w:r>
              <w:rPr>
                <w:sz w:val="20"/>
              </w:rPr>
              <w:t>Children have access to a wide range of sporting activities.</w:t>
            </w:r>
          </w:p>
          <w:p w:rsidR="00BB02C4" w:rsidRDefault="00BB02C4" w:rsidP="008146B0">
            <w:pPr>
              <w:pStyle w:val="ListParagraph"/>
              <w:numPr>
                <w:ilvl w:val="0"/>
                <w:numId w:val="4"/>
              </w:numPr>
              <w:tabs>
                <w:tab w:val="left" w:pos="2085"/>
              </w:tabs>
              <w:rPr>
                <w:sz w:val="20"/>
              </w:rPr>
            </w:pPr>
            <w:r>
              <w:rPr>
                <w:sz w:val="20"/>
              </w:rPr>
              <w:t>All clubs are led by sports specialists.</w:t>
            </w:r>
          </w:p>
          <w:p w:rsidR="008146B0" w:rsidRDefault="008146B0" w:rsidP="008146B0">
            <w:pPr>
              <w:pStyle w:val="ListParagraph"/>
              <w:numPr>
                <w:ilvl w:val="0"/>
                <w:numId w:val="4"/>
              </w:numPr>
              <w:tabs>
                <w:tab w:val="left" w:pos="2085"/>
              </w:tabs>
              <w:rPr>
                <w:sz w:val="20"/>
              </w:rPr>
            </w:pPr>
            <w:r>
              <w:rPr>
                <w:sz w:val="20"/>
              </w:rPr>
              <w:t xml:space="preserve">Costs </w:t>
            </w:r>
            <w:r w:rsidR="006F3635">
              <w:rPr>
                <w:sz w:val="20"/>
              </w:rPr>
              <w:t>are low or subsidised to support all pupils accessing the clubs.</w:t>
            </w:r>
          </w:p>
          <w:p w:rsidR="008146B0" w:rsidRDefault="008146B0" w:rsidP="008146B0">
            <w:pPr>
              <w:pStyle w:val="ListParagraph"/>
              <w:numPr>
                <w:ilvl w:val="0"/>
                <w:numId w:val="4"/>
              </w:numPr>
              <w:tabs>
                <w:tab w:val="left" w:pos="2085"/>
              </w:tabs>
              <w:rPr>
                <w:sz w:val="20"/>
              </w:rPr>
            </w:pPr>
            <w:r>
              <w:rPr>
                <w:sz w:val="20"/>
              </w:rPr>
              <w:t>Children have access to sports they may not have tried before.</w:t>
            </w:r>
          </w:p>
          <w:p w:rsidR="002475BE" w:rsidRPr="008146B0" w:rsidRDefault="002475BE" w:rsidP="008146B0">
            <w:pPr>
              <w:pStyle w:val="ListParagraph"/>
              <w:numPr>
                <w:ilvl w:val="0"/>
                <w:numId w:val="4"/>
              </w:numPr>
              <w:tabs>
                <w:tab w:val="left" w:pos="2085"/>
              </w:tabs>
              <w:rPr>
                <w:sz w:val="20"/>
              </w:rPr>
            </w:pPr>
            <w:r>
              <w:rPr>
                <w:sz w:val="20"/>
              </w:rPr>
              <w:t>Lunchtime clubs for all children – Spring Term</w:t>
            </w:r>
          </w:p>
        </w:tc>
      </w:tr>
      <w:tr w:rsidR="008146B0" w:rsidTr="00D75515">
        <w:tc>
          <w:tcPr>
            <w:tcW w:w="3560" w:type="dxa"/>
          </w:tcPr>
          <w:p w:rsidR="008146B0" w:rsidRDefault="008146B0" w:rsidP="00D75515">
            <w:pPr>
              <w:tabs>
                <w:tab w:val="left" w:pos="2085"/>
              </w:tabs>
              <w:rPr>
                <w:sz w:val="20"/>
              </w:rPr>
            </w:pPr>
            <w:r>
              <w:rPr>
                <w:sz w:val="20"/>
              </w:rPr>
              <w:t xml:space="preserve">Increase the </w:t>
            </w:r>
            <w:r w:rsidR="009408A0">
              <w:rPr>
                <w:sz w:val="20"/>
              </w:rPr>
              <w:t>number</w:t>
            </w:r>
            <w:r>
              <w:rPr>
                <w:sz w:val="20"/>
              </w:rPr>
              <w:t xml:space="preserve"> of opportunities for children  to be involved in competitive sport</w:t>
            </w:r>
          </w:p>
          <w:p w:rsidR="008146B0" w:rsidRDefault="008146B0" w:rsidP="00D75515">
            <w:pPr>
              <w:tabs>
                <w:tab w:val="left" w:pos="2085"/>
              </w:tabs>
              <w:rPr>
                <w:sz w:val="20"/>
              </w:rPr>
            </w:pPr>
          </w:p>
          <w:p w:rsidR="008146B0" w:rsidRDefault="008146B0" w:rsidP="00D75515">
            <w:pPr>
              <w:tabs>
                <w:tab w:val="left" w:pos="2085"/>
              </w:tabs>
              <w:rPr>
                <w:sz w:val="20"/>
              </w:rPr>
            </w:pPr>
          </w:p>
          <w:p w:rsidR="008146B0" w:rsidRDefault="008146B0" w:rsidP="00D75515">
            <w:pPr>
              <w:tabs>
                <w:tab w:val="left" w:pos="2085"/>
              </w:tabs>
              <w:rPr>
                <w:sz w:val="20"/>
              </w:rPr>
            </w:pPr>
          </w:p>
          <w:p w:rsidR="008146B0" w:rsidRDefault="008146B0" w:rsidP="00D75515">
            <w:pPr>
              <w:tabs>
                <w:tab w:val="left" w:pos="2085"/>
              </w:tabs>
              <w:rPr>
                <w:sz w:val="20"/>
              </w:rPr>
            </w:pPr>
          </w:p>
          <w:p w:rsidR="008146B0" w:rsidRDefault="008146B0" w:rsidP="00D75515">
            <w:pPr>
              <w:tabs>
                <w:tab w:val="left" w:pos="2085"/>
              </w:tabs>
              <w:rPr>
                <w:sz w:val="20"/>
              </w:rPr>
            </w:pPr>
          </w:p>
        </w:tc>
        <w:tc>
          <w:tcPr>
            <w:tcW w:w="3561" w:type="dxa"/>
          </w:tcPr>
          <w:p w:rsidR="008146B0" w:rsidRPr="008146B0" w:rsidRDefault="008146B0" w:rsidP="008146B0">
            <w:pPr>
              <w:pStyle w:val="Default"/>
              <w:numPr>
                <w:ilvl w:val="0"/>
                <w:numId w:val="5"/>
              </w:numPr>
              <w:rPr>
                <w:sz w:val="20"/>
                <w:szCs w:val="20"/>
              </w:rPr>
            </w:pPr>
            <w:r w:rsidRPr="008146B0">
              <w:rPr>
                <w:sz w:val="20"/>
                <w:szCs w:val="20"/>
              </w:rPr>
              <w:t>To increase the amount of competitive sport opportunities for pupils</w:t>
            </w:r>
          </w:p>
          <w:p w:rsidR="008146B0" w:rsidRPr="008146B0" w:rsidRDefault="008146B0" w:rsidP="008146B0">
            <w:pPr>
              <w:pStyle w:val="ListParagraph"/>
              <w:tabs>
                <w:tab w:val="left" w:pos="2085"/>
              </w:tabs>
              <w:rPr>
                <w:rFonts w:cs="Arial"/>
                <w:color w:val="000000"/>
                <w:sz w:val="20"/>
                <w:szCs w:val="20"/>
              </w:rPr>
            </w:pPr>
          </w:p>
        </w:tc>
        <w:tc>
          <w:tcPr>
            <w:tcW w:w="3561" w:type="dxa"/>
          </w:tcPr>
          <w:p w:rsidR="006F3635" w:rsidRDefault="006F3635" w:rsidP="008146B0">
            <w:pPr>
              <w:pStyle w:val="ListParagraph"/>
              <w:numPr>
                <w:ilvl w:val="0"/>
                <w:numId w:val="4"/>
              </w:numPr>
              <w:tabs>
                <w:tab w:val="left" w:pos="2085"/>
              </w:tabs>
              <w:rPr>
                <w:sz w:val="20"/>
              </w:rPr>
            </w:pPr>
            <w:r>
              <w:rPr>
                <w:sz w:val="20"/>
              </w:rPr>
              <w:t>Competition events planned with St Wilfrid</w:t>
            </w:r>
            <w:r w:rsidR="0029476E">
              <w:rPr>
                <w:sz w:val="20"/>
              </w:rPr>
              <w:t>’</w:t>
            </w:r>
            <w:r>
              <w:rPr>
                <w:sz w:val="20"/>
              </w:rPr>
              <w:t xml:space="preserve">s </w:t>
            </w:r>
            <w:r w:rsidR="0029476E">
              <w:rPr>
                <w:sz w:val="20"/>
              </w:rPr>
              <w:t xml:space="preserve">High </w:t>
            </w:r>
            <w:r>
              <w:rPr>
                <w:sz w:val="20"/>
              </w:rPr>
              <w:t>School.</w:t>
            </w:r>
          </w:p>
          <w:p w:rsidR="008146B0" w:rsidRPr="006F3635" w:rsidRDefault="006F3635" w:rsidP="006F3635">
            <w:pPr>
              <w:pStyle w:val="ListParagraph"/>
              <w:numPr>
                <w:ilvl w:val="0"/>
                <w:numId w:val="4"/>
              </w:numPr>
              <w:tabs>
                <w:tab w:val="left" w:pos="2085"/>
              </w:tabs>
              <w:rPr>
                <w:sz w:val="20"/>
              </w:rPr>
            </w:pPr>
            <w:r>
              <w:rPr>
                <w:sz w:val="20"/>
              </w:rPr>
              <w:t>Pyramid competitions timetabled to give the o</w:t>
            </w:r>
            <w:r w:rsidR="008146B0" w:rsidRPr="006F3635">
              <w:rPr>
                <w:sz w:val="20"/>
              </w:rPr>
              <w:t xml:space="preserve">pportunity to participate in a range of competitive sports given to all pupils, </w:t>
            </w:r>
          </w:p>
          <w:p w:rsidR="008146B0" w:rsidRDefault="008146B0" w:rsidP="008146B0">
            <w:pPr>
              <w:pStyle w:val="ListParagraph"/>
              <w:numPr>
                <w:ilvl w:val="0"/>
                <w:numId w:val="4"/>
              </w:numPr>
              <w:tabs>
                <w:tab w:val="left" w:pos="2085"/>
              </w:tabs>
              <w:rPr>
                <w:sz w:val="20"/>
              </w:rPr>
            </w:pPr>
            <w:r>
              <w:rPr>
                <w:sz w:val="20"/>
              </w:rPr>
              <w:t>Social skills as well as sporting skills are improved as well a</w:t>
            </w:r>
            <w:r w:rsidR="00BB02C4">
              <w:rPr>
                <w:sz w:val="20"/>
              </w:rPr>
              <w:t>s</w:t>
            </w:r>
            <w:r>
              <w:rPr>
                <w:sz w:val="20"/>
              </w:rPr>
              <w:t xml:space="preserve"> self-esteem.</w:t>
            </w:r>
          </w:p>
        </w:tc>
      </w:tr>
      <w:tr w:rsidR="00BB02C4" w:rsidTr="00D75515">
        <w:tc>
          <w:tcPr>
            <w:tcW w:w="3560" w:type="dxa"/>
          </w:tcPr>
          <w:p w:rsidR="00BB02C4" w:rsidRDefault="00EE5056" w:rsidP="00D75515">
            <w:pPr>
              <w:tabs>
                <w:tab w:val="left" w:pos="2085"/>
              </w:tabs>
              <w:rPr>
                <w:sz w:val="20"/>
              </w:rPr>
            </w:pPr>
            <w:r>
              <w:rPr>
                <w:sz w:val="20"/>
              </w:rPr>
              <w:t>To improve the teaching of sport throughout school.</w:t>
            </w:r>
          </w:p>
        </w:tc>
        <w:tc>
          <w:tcPr>
            <w:tcW w:w="3561" w:type="dxa"/>
          </w:tcPr>
          <w:p w:rsidR="00BB02C4" w:rsidRPr="008146B0" w:rsidRDefault="009408A0" w:rsidP="008146B0">
            <w:pPr>
              <w:pStyle w:val="Default"/>
              <w:numPr>
                <w:ilvl w:val="0"/>
                <w:numId w:val="5"/>
              </w:numPr>
              <w:rPr>
                <w:sz w:val="20"/>
                <w:szCs w:val="20"/>
              </w:rPr>
            </w:pPr>
            <w:r>
              <w:rPr>
                <w:sz w:val="20"/>
                <w:szCs w:val="20"/>
              </w:rPr>
              <w:t xml:space="preserve">To develop teaching staffs skills </w:t>
            </w:r>
          </w:p>
        </w:tc>
        <w:tc>
          <w:tcPr>
            <w:tcW w:w="3561" w:type="dxa"/>
          </w:tcPr>
          <w:p w:rsidR="00BB02C4" w:rsidRDefault="006F3635" w:rsidP="008146B0">
            <w:pPr>
              <w:pStyle w:val="ListParagraph"/>
              <w:numPr>
                <w:ilvl w:val="0"/>
                <w:numId w:val="4"/>
              </w:numPr>
              <w:tabs>
                <w:tab w:val="left" w:pos="2085"/>
              </w:tabs>
              <w:rPr>
                <w:sz w:val="20"/>
              </w:rPr>
            </w:pPr>
            <w:r>
              <w:rPr>
                <w:sz w:val="20"/>
              </w:rPr>
              <w:t xml:space="preserve">Staff provided with CPD training weekly from a PE specialist. </w:t>
            </w:r>
          </w:p>
        </w:tc>
      </w:tr>
    </w:tbl>
    <w:p w:rsidR="00D75515" w:rsidRDefault="00D75515" w:rsidP="00D75515">
      <w:pPr>
        <w:tabs>
          <w:tab w:val="left" w:pos="2085"/>
        </w:tabs>
        <w:rPr>
          <w:sz w:val="20"/>
        </w:rPr>
      </w:pPr>
    </w:p>
    <w:p w:rsidR="00924ECD" w:rsidRDefault="00924ECD" w:rsidP="00D75515">
      <w:pPr>
        <w:tabs>
          <w:tab w:val="left" w:pos="2085"/>
        </w:tabs>
        <w:rPr>
          <w:sz w:val="20"/>
        </w:rPr>
      </w:pPr>
    </w:p>
    <w:p w:rsidR="002E6833" w:rsidRDefault="002E6833" w:rsidP="00D75515">
      <w:pPr>
        <w:tabs>
          <w:tab w:val="left" w:pos="2085"/>
        </w:tabs>
        <w:rPr>
          <w:sz w:val="20"/>
        </w:rPr>
      </w:pPr>
    </w:p>
    <w:p w:rsidR="002E6833" w:rsidRDefault="002E6833" w:rsidP="00D75515">
      <w:pPr>
        <w:tabs>
          <w:tab w:val="left" w:pos="2085"/>
        </w:tabs>
        <w:rPr>
          <w:sz w:val="20"/>
        </w:rPr>
      </w:pPr>
    </w:p>
    <w:p w:rsidR="00924ECD" w:rsidRDefault="00924ECD" w:rsidP="00D75515">
      <w:pPr>
        <w:tabs>
          <w:tab w:val="left" w:pos="2085"/>
        </w:tabs>
        <w:rPr>
          <w:sz w:val="20"/>
        </w:rPr>
      </w:pPr>
    </w:p>
    <w:p w:rsidR="00924ECD" w:rsidRDefault="00924ECD" w:rsidP="00D75515">
      <w:pPr>
        <w:tabs>
          <w:tab w:val="left" w:pos="2085"/>
        </w:tabs>
        <w:rPr>
          <w:sz w:val="20"/>
        </w:rPr>
      </w:pPr>
    </w:p>
    <w:p w:rsidR="008146B0" w:rsidRDefault="00BB02C4" w:rsidP="00D75515">
      <w:pPr>
        <w:tabs>
          <w:tab w:val="left" w:pos="2085"/>
        </w:tabs>
        <w:rPr>
          <w:b/>
          <w:sz w:val="24"/>
        </w:rPr>
      </w:pPr>
      <w:r>
        <w:rPr>
          <w:b/>
          <w:sz w:val="24"/>
        </w:rPr>
        <w:t xml:space="preserve"> Premium Grant Spending </w:t>
      </w:r>
      <w:r w:rsidR="00E74C74">
        <w:rPr>
          <w:b/>
          <w:sz w:val="24"/>
        </w:rPr>
        <w:t>2016/17</w:t>
      </w:r>
    </w:p>
    <w:tbl>
      <w:tblPr>
        <w:tblStyle w:val="TableGrid"/>
        <w:tblW w:w="0" w:type="auto"/>
        <w:jc w:val="center"/>
        <w:tblLook w:val="04A0" w:firstRow="1" w:lastRow="0" w:firstColumn="1" w:lastColumn="0" w:noHBand="0" w:noVBand="1"/>
      </w:tblPr>
      <w:tblGrid>
        <w:gridCol w:w="4361"/>
        <w:gridCol w:w="2835"/>
      </w:tblGrid>
      <w:tr w:rsidR="004209C3" w:rsidTr="0029476E">
        <w:trPr>
          <w:jc w:val="center"/>
        </w:trPr>
        <w:tc>
          <w:tcPr>
            <w:tcW w:w="7196" w:type="dxa"/>
            <w:gridSpan w:val="2"/>
            <w:shd w:val="clear" w:color="auto" w:fill="F2DBDB" w:themeFill="accent2" w:themeFillTint="33"/>
          </w:tcPr>
          <w:p w:rsidR="004209C3" w:rsidRDefault="004209C3" w:rsidP="004209C3">
            <w:pPr>
              <w:rPr>
                <w:rFonts w:cs="Tahoma"/>
                <w:b/>
              </w:rPr>
            </w:pPr>
            <w:r w:rsidRPr="004209C3">
              <w:rPr>
                <w:rFonts w:cs="Tahoma"/>
                <w:b/>
              </w:rPr>
              <w:t>Allocation for the Year</w:t>
            </w:r>
            <w:r w:rsidR="00E74C74">
              <w:rPr>
                <w:rFonts w:cs="Tahoma"/>
                <w:b/>
              </w:rPr>
              <w:t>: £</w:t>
            </w:r>
            <w:r w:rsidR="00D1114F">
              <w:rPr>
                <w:rFonts w:cs="Tahoma"/>
                <w:b/>
              </w:rPr>
              <w:t>8850</w:t>
            </w:r>
          </w:p>
          <w:p w:rsidR="004209C3" w:rsidRPr="004209C3" w:rsidRDefault="004209C3" w:rsidP="004209C3">
            <w:pPr>
              <w:rPr>
                <w:rFonts w:cs="Tahoma"/>
                <w:b/>
              </w:rPr>
            </w:pPr>
          </w:p>
        </w:tc>
      </w:tr>
      <w:tr w:rsidR="004209C3" w:rsidTr="004209C3">
        <w:trPr>
          <w:jc w:val="center"/>
        </w:trPr>
        <w:tc>
          <w:tcPr>
            <w:tcW w:w="7196" w:type="dxa"/>
            <w:gridSpan w:val="2"/>
          </w:tcPr>
          <w:p w:rsidR="004209C3" w:rsidRPr="004209C3" w:rsidRDefault="004209C3" w:rsidP="004209C3">
            <w:pPr>
              <w:rPr>
                <w:rFonts w:cs="Tahoma"/>
                <w:b/>
              </w:rPr>
            </w:pPr>
            <w:r>
              <w:rPr>
                <w:rFonts w:cs="Tahoma"/>
                <w:b/>
              </w:rPr>
              <w:t>Expenditure</w:t>
            </w:r>
          </w:p>
        </w:tc>
      </w:tr>
      <w:tr w:rsidR="00BB02C4" w:rsidTr="004209C3">
        <w:trPr>
          <w:jc w:val="center"/>
        </w:trPr>
        <w:tc>
          <w:tcPr>
            <w:tcW w:w="4361" w:type="dxa"/>
          </w:tcPr>
          <w:p w:rsidR="0029476E" w:rsidRDefault="00381634" w:rsidP="004209C3">
            <w:pPr>
              <w:rPr>
                <w:rFonts w:cs="Tahoma"/>
              </w:rPr>
            </w:pPr>
            <w:r>
              <w:rPr>
                <w:rFonts w:cs="Tahoma"/>
              </w:rPr>
              <w:t>St Wilfrid</w:t>
            </w:r>
            <w:r w:rsidR="0029476E">
              <w:rPr>
                <w:rFonts w:cs="Tahoma"/>
              </w:rPr>
              <w:t>’</w:t>
            </w:r>
            <w:r>
              <w:rPr>
                <w:rFonts w:cs="Tahoma"/>
              </w:rPr>
              <w:t xml:space="preserve">s </w:t>
            </w:r>
            <w:r w:rsidR="0029476E">
              <w:rPr>
                <w:rFonts w:cs="Tahoma"/>
              </w:rPr>
              <w:t xml:space="preserve">High School </w:t>
            </w:r>
            <w:r>
              <w:rPr>
                <w:rFonts w:cs="Tahoma"/>
              </w:rPr>
              <w:t xml:space="preserve">Teachers </w:t>
            </w:r>
          </w:p>
          <w:p w:rsidR="00BB02C4" w:rsidRPr="004209C3" w:rsidRDefault="0029476E" w:rsidP="004209C3">
            <w:pPr>
              <w:rPr>
                <w:rFonts w:cs="Tahoma"/>
              </w:rPr>
            </w:pPr>
            <w:r>
              <w:rPr>
                <w:rFonts w:cs="Tahoma"/>
              </w:rPr>
              <w:t>(Two</w:t>
            </w:r>
            <w:r w:rsidR="00381634">
              <w:rPr>
                <w:rFonts w:cs="Tahoma"/>
              </w:rPr>
              <w:t xml:space="preserve"> afternoons per week</w:t>
            </w:r>
            <w:r>
              <w:rPr>
                <w:rFonts w:cs="Tahoma"/>
              </w:rPr>
              <w:t>)</w:t>
            </w:r>
            <w:r w:rsidR="00381634">
              <w:rPr>
                <w:rFonts w:cs="Tahoma"/>
              </w:rPr>
              <w:t>.</w:t>
            </w:r>
          </w:p>
        </w:tc>
        <w:tc>
          <w:tcPr>
            <w:tcW w:w="2835" w:type="dxa"/>
          </w:tcPr>
          <w:p w:rsidR="00BB02C4" w:rsidRPr="004209C3" w:rsidRDefault="00D1114F" w:rsidP="00E74C74">
            <w:pPr>
              <w:jc w:val="right"/>
              <w:rPr>
                <w:rFonts w:cs="Tahoma"/>
              </w:rPr>
            </w:pPr>
            <w:r>
              <w:rPr>
                <w:rFonts w:cs="Tahoma"/>
              </w:rPr>
              <w:t>£6400</w:t>
            </w:r>
            <w:r w:rsidR="004209C3">
              <w:rPr>
                <w:rFonts w:cs="Tahoma"/>
              </w:rPr>
              <w:t xml:space="preserve"> </w:t>
            </w:r>
          </w:p>
        </w:tc>
      </w:tr>
      <w:tr w:rsidR="00BB02C4" w:rsidTr="004209C3">
        <w:trPr>
          <w:jc w:val="center"/>
        </w:trPr>
        <w:tc>
          <w:tcPr>
            <w:tcW w:w="4361" w:type="dxa"/>
          </w:tcPr>
          <w:p w:rsidR="00BB02C4" w:rsidRPr="004209C3" w:rsidRDefault="00826D5E" w:rsidP="004209C3">
            <w:pPr>
              <w:rPr>
                <w:rFonts w:cs="Tahoma"/>
              </w:rPr>
            </w:pPr>
            <w:r>
              <w:rPr>
                <w:rFonts w:cs="Tahoma"/>
              </w:rPr>
              <w:t>St Wilfrid</w:t>
            </w:r>
            <w:r w:rsidR="0029476E">
              <w:rPr>
                <w:rFonts w:cs="Tahoma"/>
              </w:rPr>
              <w:t>’</w:t>
            </w:r>
            <w:r>
              <w:rPr>
                <w:rFonts w:cs="Tahoma"/>
              </w:rPr>
              <w:t>s Competitions</w:t>
            </w:r>
          </w:p>
        </w:tc>
        <w:tc>
          <w:tcPr>
            <w:tcW w:w="2835" w:type="dxa"/>
          </w:tcPr>
          <w:p w:rsidR="00BB02C4" w:rsidRPr="004209C3" w:rsidRDefault="00D1114F" w:rsidP="00924ECD">
            <w:pPr>
              <w:jc w:val="right"/>
              <w:rPr>
                <w:rFonts w:cs="Tahoma"/>
              </w:rPr>
            </w:pPr>
            <w:r>
              <w:rPr>
                <w:rFonts w:cs="Tahoma"/>
              </w:rPr>
              <w:t>£300</w:t>
            </w:r>
          </w:p>
        </w:tc>
      </w:tr>
      <w:tr w:rsidR="007534F8" w:rsidTr="004209C3">
        <w:trPr>
          <w:jc w:val="center"/>
        </w:trPr>
        <w:tc>
          <w:tcPr>
            <w:tcW w:w="4361" w:type="dxa"/>
          </w:tcPr>
          <w:p w:rsidR="007534F8" w:rsidRDefault="00381634" w:rsidP="004209C3">
            <w:pPr>
              <w:rPr>
                <w:rFonts w:cs="Tahoma"/>
              </w:rPr>
            </w:pPr>
            <w:r>
              <w:rPr>
                <w:rFonts w:cs="Tahoma"/>
              </w:rPr>
              <w:t>St</w:t>
            </w:r>
            <w:r w:rsidR="00D1114F">
              <w:rPr>
                <w:rFonts w:cs="Tahoma"/>
              </w:rPr>
              <w:t xml:space="preserve"> Wilfrid</w:t>
            </w:r>
            <w:r w:rsidR="0029476E">
              <w:rPr>
                <w:rFonts w:cs="Tahoma"/>
              </w:rPr>
              <w:t>’</w:t>
            </w:r>
            <w:r w:rsidR="00D1114F">
              <w:rPr>
                <w:rFonts w:cs="Tahoma"/>
              </w:rPr>
              <w:t xml:space="preserve">s CPD training for PE co-ordinator to develop monitoring </w:t>
            </w:r>
          </w:p>
        </w:tc>
        <w:tc>
          <w:tcPr>
            <w:tcW w:w="2835" w:type="dxa"/>
          </w:tcPr>
          <w:p w:rsidR="007534F8" w:rsidRPr="004209C3" w:rsidRDefault="00D1114F" w:rsidP="00924ECD">
            <w:pPr>
              <w:jc w:val="right"/>
              <w:rPr>
                <w:rFonts w:cs="Tahoma"/>
              </w:rPr>
            </w:pPr>
            <w:r>
              <w:rPr>
                <w:rFonts w:cs="Tahoma"/>
              </w:rPr>
              <w:t>£300</w:t>
            </w:r>
          </w:p>
        </w:tc>
      </w:tr>
      <w:tr w:rsidR="00381634" w:rsidTr="004209C3">
        <w:trPr>
          <w:jc w:val="center"/>
        </w:trPr>
        <w:tc>
          <w:tcPr>
            <w:tcW w:w="4361" w:type="dxa"/>
          </w:tcPr>
          <w:p w:rsidR="00381634" w:rsidRDefault="00381634" w:rsidP="004209C3">
            <w:pPr>
              <w:rPr>
                <w:rFonts w:cs="Tahoma"/>
              </w:rPr>
            </w:pPr>
            <w:r>
              <w:rPr>
                <w:rFonts w:cs="Tahoma"/>
              </w:rPr>
              <w:t>Purchase high quality PE equipment</w:t>
            </w:r>
          </w:p>
        </w:tc>
        <w:tc>
          <w:tcPr>
            <w:tcW w:w="2835" w:type="dxa"/>
          </w:tcPr>
          <w:p w:rsidR="00381634" w:rsidRPr="004209C3" w:rsidRDefault="00B41D5F" w:rsidP="00924ECD">
            <w:pPr>
              <w:jc w:val="right"/>
              <w:rPr>
                <w:rFonts w:cs="Tahoma"/>
              </w:rPr>
            </w:pPr>
            <w:r>
              <w:rPr>
                <w:rFonts w:cs="Tahoma"/>
              </w:rPr>
              <w:t>£5</w:t>
            </w:r>
            <w:r w:rsidR="00D1114F">
              <w:rPr>
                <w:rFonts w:cs="Tahoma"/>
              </w:rPr>
              <w:t>00</w:t>
            </w:r>
          </w:p>
        </w:tc>
      </w:tr>
      <w:tr w:rsidR="00BB02C4" w:rsidTr="004209C3">
        <w:trPr>
          <w:jc w:val="center"/>
        </w:trPr>
        <w:tc>
          <w:tcPr>
            <w:tcW w:w="4361" w:type="dxa"/>
          </w:tcPr>
          <w:p w:rsidR="00BB02C4" w:rsidRPr="004209C3" w:rsidRDefault="00E74C74" w:rsidP="004209C3">
            <w:pPr>
              <w:rPr>
                <w:rFonts w:cs="Tahoma"/>
              </w:rPr>
            </w:pPr>
            <w:r>
              <w:rPr>
                <w:rFonts w:cs="Tahoma"/>
              </w:rPr>
              <w:t>After School Clubs</w:t>
            </w:r>
            <w:r w:rsidR="00B41D5F">
              <w:rPr>
                <w:rFonts w:cs="Tahoma"/>
              </w:rPr>
              <w:t xml:space="preserve"> / Lunchtime Clubs</w:t>
            </w:r>
          </w:p>
        </w:tc>
        <w:tc>
          <w:tcPr>
            <w:tcW w:w="2835" w:type="dxa"/>
          </w:tcPr>
          <w:p w:rsidR="00BB02C4" w:rsidRPr="004209C3" w:rsidRDefault="00B41D5F" w:rsidP="00924ECD">
            <w:pPr>
              <w:jc w:val="right"/>
              <w:rPr>
                <w:rFonts w:cs="Tahoma"/>
              </w:rPr>
            </w:pPr>
            <w:r>
              <w:rPr>
                <w:rFonts w:cs="Tahoma"/>
              </w:rPr>
              <w:t>£10</w:t>
            </w:r>
            <w:r w:rsidR="00D1114F">
              <w:rPr>
                <w:rFonts w:cs="Tahoma"/>
              </w:rPr>
              <w:t>00</w:t>
            </w:r>
          </w:p>
        </w:tc>
      </w:tr>
      <w:tr w:rsidR="00BB02C4" w:rsidTr="004209C3">
        <w:trPr>
          <w:jc w:val="center"/>
        </w:trPr>
        <w:tc>
          <w:tcPr>
            <w:tcW w:w="4361" w:type="dxa"/>
          </w:tcPr>
          <w:p w:rsidR="00BB02C4" w:rsidRPr="004209C3" w:rsidRDefault="00E74C74" w:rsidP="004209C3">
            <w:pPr>
              <w:rPr>
                <w:rFonts w:cs="Tahoma"/>
              </w:rPr>
            </w:pPr>
            <w:r>
              <w:rPr>
                <w:rFonts w:cs="Tahoma"/>
              </w:rPr>
              <w:t>Transport to Competitions</w:t>
            </w:r>
          </w:p>
        </w:tc>
        <w:tc>
          <w:tcPr>
            <w:tcW w:w="2835" w:type="dxa"/>
          </w:tcPr>
          <w:p w:rsidR="00BB02C4" w:rsidRPr="004209C3" w:rsidRDefault="00D1114F" w:rsidP="00924ECD">
            <w:pPr>
              <w:jc w:val="right"/>
              <w:rPr>
                <w:rFonts w:cs="Tahoma"/>
              </w:rPr>
            </w:pPr>
            <w:r>
              <w:rPr>
                <w:rFonts w:cs="Tahoma"/>
              </w:rPr>
              <w:t>£250</w:t>
            </w:r>
          </w:p>
        </w:tc>
      </w:tr>
      <w:tr w:rsidR="00BB02C4" w:rsidTr="004209C3">
        <w:trPr>
          <w:jc w:val="center"/>
        </w:trPr>
        <w:tc>
          <w:tcPr>
            <w:tcW w:w="4361" w:type="dxa"/>
          </w:tcPr>
          <w:p w:rsidR="00BB02C4" w:rsidRPr="004209C3" w:rsidRDefault="00181706" w:rsidP="004209C3">
            <w:pPr>
              <w:rPr>
                <w:rFonts w:cs="Tahoma"/>
              </w:rPr>
            </w:pPr>
            <w:r>
              <w:rPr>
                <w:rFonts w:cs="Tahoma"/>
              </w:rPr>
              <w:t>Rewards for sporting events</w:t>
            </w:r>
          </w:p>
        </w:tc>
        <w:tc>
          <w:tcPr>
            <w:tcW w:w="2835" w:type="dxa"/>
          </w:tcPr>
          <w:p w:rsidR="00BB02C4" w:rsidRPr="004209C3" w:rsidRDefault="00181706" w:rsidP="00924ECD">
            <w:pPr>
              <w:jc w:val="right"/>
              <w:rPr>
                <w:rFonts w:cs="Tahoma"/>
              </w:rPr>
            </w:pPr>
            <w:r>
              <w:rPr>
                <w:rFonts w:cs="Tahoma"/>
              </w:rPr>
              <w:t>£100</w:t>
            </w:r>
          </w:p>
        </w:tc>
      </w:tr>
      <w:tr w:rsidR="00BB02C4" w:rsidTr="0029476E">
        <w:trPr>
          <w:jc w:val="center"/>
        </w:trPr>
        <w:tc>
          <w:tcPr>
            <w:tcW w:w="4361" w:type="dxa"/>
            <w:shd w:val="clear" w:color="auto" w:fill="D9D9D9" w:themeFill="background1" w:themeFillShade="D9"/>
          </w:tcPr>
          <w:p w:rsidR="00BB02C4" w:rsidRPr="00882442" w:rsidRDefault="0029476E" w:rsidP="0029476E">
            <w:pPr>
              <w:rPr>
                <w:rFonts w:cs="Tahoma"/>
              </w:rPr>
            </w:pPr>
            <w:r>
              <w:rPr>
                <w:rFonts w:cs="Tahoma"/>
              </w:rPr>
              <w:t xml:space="preserve">Total  </w:t>
            </w:r>
          </w:p>
        </w:tc>
        <w:tc>
          <w:tcPr>
            <w:tcW w:w="2835" w:type="dxa"/>
            <w:shd w:val="clear" w:color="auto" w:fill="D9D9D9" w:themeFill="background1" w:themeFillShade="D9"/>
          </w:tcPr>
          <w:p w:rsidR="00BB02C4" w:rsidRPr="00882442" w:rsidRDefault="0029476E" w:rsidP="00924ECD">
            <w:pPr>
              <w:jc w:val="right"/>
              <w:rPr>
                <w:rFonts w:cs="Tahoma"/>
              </w:rPr>
            </w:pPr>
            <w:r>
              <w:rPr>
                <w:rFonts w:cs="Tahoma"/>
              </w:rPr>
              <w:t>£8,850</w:t>
            </w:r>
          </w:p>
        </w:tc>
      </w:tr>
    </w:tbl>
    <w:p w:rsidR="00BB02C4" w:rsidRDefault="00BB02C4" w:rsidP="00D75515">
      <w:pPr>
        <w:tabs>
          <w:tab w:val="left" w:pos="2085"/>
        </w:tabs>
        <w:rPr>
          <w:sz w:val="20"/>
        </w:rPr>
      </w:pPr>
    </w:p>
    <w:p w:rsidR="002E6833" w:rsidRDefault="002E6833" w:rsidP="002E6833">
      <w:pPr>
        <w:tabs>
          <w:tab w:val="left" w:pos="2085"/>
        </w:tabs>
      </w:pPr>
      <w:r>
        <w:t>As we</w:t>
      </w:r>
      <w:r w:rsidR="00E74C74">
        <w:t xml:space="preserve"> move into the School Year 2016/17</w:t>
      </w:r>
      <w:r w:rsidR="00924ECD" w:rsidRPr="00924ECD">
        <w:t xml:space="preserve">, we have deliberated carefully about how we can improve the opportunities given to children at </w:t>
      </w:r>
      <w:r w:rsidR="00532B22">
        <w:t xml:space="preserve">Featherstone </w:t>
      </w:r>
      <w:r w:rsidR="00E74C74">
        <w:t xml:space="preserve">All </w:t>
      </w:r>
      <w:r w:rsidR="00E74C74">
        <w:lastRenderedPageBreak/>
        <w:t>Saints</w:t>
      </w:r>
      <w:r>
        <w:t xml:space="preserve"> </w:t>
      </w:r>
      <w:r w:rsidR="0029476E">
        <w:t xml:space="preserve">C of E </w:t>
      </w:r>
      <w:r w:rsidR="00532B22">
        <w:t xml:space="preserve">Academy </w:t>
      </w:r>
      <w:r>
        <w:t>with regards to PE</w:t>
      </w:r>
      <w:r w:rsidR="00924ECD" w:rsidRPr="00924ECD">
        <w:t>, using the Sport Premium Grant have made the following changes;</w:t>
      </w:r>
    </w:p>
    <w:p w:rsidR="009408A0" w:rsidRDefault="009408A0" w:rsidP="009408A0">
      <w:pPr>
        <w:pStyle w:val="ListParagraph"/>
        <w:numPr>
          <w:ilvl w:val="0"/>
          <w:numId w:val="4"/>
        </w:numPr>
        <w:tabs>
          <w:tab w:val="left" w:pos="2085"/>
        </w:tabs>
      </w:pPr>
      <w:r>
        <w:t xml:space="preserve">Improve and develop systems for monitoring </w:t>
      </w:r>
      <w:r w:rsidR="00381634">
        <w:t>pupils’ attainment in PE to ensure they are reaching their full potential.</w:t>
      </w:r>
    </w:p>
    <w:p w:rsidR="00381634" w:rsidRDefault="00381634" w:rsidP="009408A0">
      <w:pPr>
        <w:pStyle w:val="ListParagraph"/>
        <w:numPr>
          <w:ilvl w:val="0"/>
          <w:numId w:val="4"/>
        </w:numPr>
        <w:tabs>
          <w:tab w:val="left" w:pos="2085"/>
        </w:tabs>
      </w:pPr>
      <w:r>
        <w:t>Increase the number of hours high quality teaching provided by St Wilfrid</w:t>
      </w:r>
      <w:r w:rsidR="0029476E">
        <w:t>’</w:t>
      </w:r>
      <w:r>
        <w:t xml:space="preserve">s. </w:t>
      </w:r>
    </w:p>
    <w:p w:rsidR="000B5DBF" w:rsidRDefault="000B5DBF" w:rsidP="00924ECD">
      <w:pPr>
        <w:pStyle w:val="ListParagraph"/>
        <w:numPr>
          <w:ilvl w:val="0"/>
          <w:numId w:val="4"/>
        </w:numPr>
        <w:tabs>
          <w:tab w:val="left" w:pos="2085"/>
        </w:tabs>
      </w:pPr>
      <w:r>
        <w:t>To monitor spending on a termly basis and to continue to search out opportunities for children to engage in sporting activities.</w:t>
      </w:r>
    </w:p>
    <w:p w:rsidR="002E6833" w:rsidRDefault="002E6833" w:rsidP="002E6833">
      <w:pPr>
        <w:pStyle w:val="ListParagraph"/>
        <w:numPr>
          <w:ilvl w:val="0"/>
          <w:numId w:val="4"/>
        </w:numPr>
        <w:tabs>
          <w:tab w:val="left" w:pos="2085"/>
        </w:tabs>
      </w:pPr>
      <w:r>
        <w:t xml:space="preserve">To continue to run a range of extra-curricular sporting activities, run by groups including (but not limited to): Pro-Vision, Premier Team Coaching, in-school coaching. </w:t>
      </w:r>
    </w:p>
    <w:p w:rsidR="002E6833" w:rsidRDefault="002E6833" w:rsidP="002E6833">
      <w:pPr>
        <w:pStyle w:val="ListParagraph"/>
        <w:numPr>
          <w:ilvl w:val="0"/>
          <w:numId w:val="4"/>
        </w:numPr>
        <w:tabs>
          <w:tab w:val="left" w:pos="2085"/>
        </w:tabs>
      </w:pPr>
      <w:r>
        <w:t>To run free extr</w:t>
      </w:r>
      <w:r w:rsidR="00D95299">
        <w:t xml:space="preserve">a-curricular </w:t>
      </w:r>
      <w:r w:rsidR="0029476E">
        <w:t>activities in the a</w:t>
      </w:r>
      <w:r>
        <w:t xml:space="preserve">utumn term to give more children the opportunity to </w:t>
      </w:r>
      <w:r w:rsidR="007534F8">
        <w:t>attend a sporting club</w:t>
      </w:r>
      <w:r>
        <w:t xml:space="preserve">. </w:t>
      </w:r>
    </w:p>
    <w:p w:rsidR="00D95299" w:rsidRDefault="00D95299" w:rsidP="002E6833">
      <w:pPr>
        <w:pStyle w:val="ListParagraph"/>
        <w:numPr>
          <w:ilvl w:val="0"/>
          <w:numId w:val="4"/>
        </w:numPr>
        <w:tabs>
          <w:tab w:val="left" w:pos="2085"/>
        </w:tabs>
      </w:pPr>
      <w:r>
        <w:t>Lunchtime clubs to give more children the opportunity to access new spo</w:t>
      </w:r>
      <w:r w:rsidR="0029476E">
        <w:t>rt</w:t>
      </w:r>
      <w:r>
        <w:t xml:space="preserve">s. </w:t>
      </w:r>
    </w:p>
    <w:p w:rsidR="002E6833" w:rsidRDefault="002E6833" w:rsidP="002E6833">
      <w:pPr>
        <w:pStyle w:val="ListParagraph"/>
        <w:tabs>
          <w:tab w:val="left" w:pos="2085"/>
        </w:tabs>
      </w:pPr>
    </w:p>
    <w:p w:rsidR="009A3D92" w:rsidRDefault="009A3D92" w:rsidP="009A3D92">
      <w:pPr>
        <w:pStyle w:val="ListParagraph"/>
        <w:tabs>
          <w:tab w:val="left" w:pos="2085"/>
        </w:tabs>
      </w:pPr>
    </w:p>
    <w:p w:rsidR="00604A10" w:rsidRDefault="00604A10" w:rsidP="00D95299">
      <w:pPr>
        <w:tabs>
          <w:tab w:val="left" w:pos="2085"/>
        </w:tabs>
      </w:pPr>
    </w:p>
    <w:p w:rsidR="00D95299" w:rsidRDefault="00D95299" w:rsidP="00D95299">
      <w:pPr>
        <w:tabs>
          <w:tab w:val="left" w:pos="2085"/>
        </w:tabs>
      </w:pPr>
    </w:p>
    <w:p w:rsidR="00D95299" w:rsidRDefault="00D95299" w:rsidP="00D95299">
      <w:pPr>
        <w:tabs>
          <w:tab w:val="left" w:pos="2085"/>
        </w:tabs>
      </w:pPr>
    </w:p>
    <w:p w:rsidR="00D95299" w:rsidRDefault="00D95299" w:rsidP="00D95299">
      <w:pPr>
        <w:tabs>
          <w:tab w:val="left" w:pos="2085"/>
        </w:tabs>
      </w:pPr>
    </w:p>
    <w:p w:rsidR="00D95299" w:rsidRDefault="00D95299" w:rsidP="00D95299">
      <w:pPr>
        <w:tabs>
          <w:tab w:val="left" w:pos="2085"/>
        </w:tabs>
      </w:pPr>
    </w:p>
    <w:p w:rsidR="00D95299" w:rsidRDefault="00D95299" w:rsidP="00D95299">
      <w:pPr>
        <w:tabs>
          <w:tab w:val="left" w:pos="2085"/>
        </w:tabs>
      </w:pPr>
    </w:p>
    <w:p w:rsidR="00604A10" w:rsidRDefault="00604A10" w:rsidP="009A3D92">
      <w:pPr>
        <w:pStyle w:val="ListParagraph"/>
        <w:tabs>
          <w:tab w:val="left" w:pos="2085"/>
        </w:tabs>
      </w:pPr>
    </w:p>
    <w:p w:rsidR="0029476E" w:rsidRDefault="0029476E" w:rsidP="009A3D92">
      <w:pPr>
        <w:tabs>
          <w:tab w:val="left" w:pos="2085"/>
        </w:tabs>
        <w:rPr>
          <w:b/>
          <w:sz w:val="24"/>
        </w:rPr>
      </w:pPr>
    </w:p>
    <w:p w:rsidR="009A3D92" w:rsidRDefault="002E6833" w:rsidP="009A3D92">
      <w:pPr>
        <w:tabs>
          <w:tab w:val="left" w:pos="2085"/>
        </w:tabs>
        <w:rPr>
          <w:b/>
          <w:sz w:val="24"/>
        </w:rPr>
      </w:pPr>
      <w:r>
        <w:rPr>
          <w:b/>
          <w:sz w:val="24"/>
        </w:rPr>
        <w:t>Spending</w:t>
      </w:r>
      <w:r w:rsidR="0029476E">
        <w:rPr>
          <w:b/>
          <w:sz w:val="24"/>
        </w:rPr>
        <w:t xml:space="preserve"> so far</w:t>
      </w:r>
      <w:r>
        <w:rPr>
          <w:b/>
          <w:sz w:val="24"/>
        </w:rPr>
        <w:t xml:space="preserve"> 2016/17</w:t>
      </w:r>
      <w:r w:rsidR="00DC52E4">
        <w:rPr>
          <w:b/>
          <w:sz w:val="24"/>
        </w:rPr>
        <w:t xml:space="preserve"> (</w:t>
      </w:r>
      <w:r w:rsidR="0029476E">
        <w:rPr>
          <w:b/>
          <w:sz w:val="24"/>
        </w:rPr>
        <w:t>ongoing</w:t>
      </w:r>
      <w:r w:rsidR="00DC52E4">
        <w:rPr>
          <w:b/>
          <w:sz w:val="24"/>
        </w:rPr>
        <w:t>)</w:t>
      </w:r>
    </w:p>
    <w:tbl>
      <w:tblPr>
        <w:tblStyle w:val="TableGrid"/>
        <w:tblW w:w="0" w:type="auto"/>
        <w:jc w:val="center"/>
        <w:tblLook w:val="04A0" w:firstRow="1" w:lastRow="0" w:firstColumn="1" w:lastColumn="0" w:noHBand="0" w:noVBand="1"/>
      </w:tblPr>
      <w:tblGrid>
        <w:gridCol w:w="4361"/>
        <w:gridCol w:w="2835"/>
      </w:tblGrid>
      <w:tr w:rsidR="009A3D92" w:rsidTr="0029476E">
        <w:trPr>
          <w:jc w:val="center"/>
        </w:trPr>
        <w:tc>
          <w:tcPr>
            <w:tcW w:w="7196" w:type="dxa"/>
            <w:gridSpan w:val="2"/>
            <w:shd w:val="clear" w:color="auto" w:fill="F2DBDB" w:themeFill="accent2" w:themeFillTint="33"/>
          </w:tcPr>
          <w:p w:rsidR="009A3D92" w:rsidRDefault="009A3D92" w:rsidP="00BD3F62">
            <w:pPr>
              <w:rPr>
                <w:rFonts w:cs="Tahoma"/>
                <w:b/>
              </w:rPr>
            </w:pPr>
            <w:r w:rsidRPr="004209C3">
              <w:rPr>
                <w:rFonts w:cs="Tahoma"/>
                <w:b/>
              </w:rPr>
              <w:t>Allocation for the Year</w:t>
            </w:r>
            <w:r>
              <w:rPr>
                <w:rFonts w:cs="Tahoma"/>
                <w:b/>
              </w:rPr>
              <w:t xml:space="preserve">: </w:t>
            </w:r>
            <w:r w:rsidRPr="001F54D8">
              <w:rPr>
                <w:rFonts w:cs="Tahoma"/>
                <w:b/>
              </w:rPr>
              <w:t>£</w:t>
            </w:r>
            <w:r w:rsidR="0029476E">
              <w:rPr>
                <w:rFonts w:cs="Tahoma"/>
                <w:b/>
              </w:rPr>
              <w:t>885</w:t>
            </w:r>
            <w:r w:rsidR="002E6833">
              <w:rPr>
                <w:rFonts w:cs="Tahoma"/>
                <w:b/>
              </w:rPr>
              <w:t>0</w:t>
            </w:r>
          </w:p>
          <w:p w:rsidR="009A3D92" w:rsidRPr="004209C3" w:rsidRDefault="009A3D92" w:rsidP="00BD3F62">
            <w:pPr>
              <w:rPr>
                <w:rFonts w:cs="Tahoma"/>
                <w:b/>
              </w:rPr>
            </w:pPr>
          </w:p>
        </w:tc>
      </w:tr>
      <w:tr w:rsidR="009A3D92" w:rsidTr="00BD3F62">
        <w:trPr>
          <w:jc w:val="center"/>
        </w:trPr>
        <w:tc>
          <w:tcPr>
            <w:tcW w:w="7196" w:type="dxa"/>
            <w:gridSpan w:val="2"/>
          </w:tcPr>
          <w:p w:rsidR="009A3D92" w:rsidRPr="004209C3" w:rsidRDefault="009A3D92" w:rsidP="00BD3F62">
            <w:pPr>
              <w:rPr>
                <w:rFonts w:cs="Tahoma"/>
                <w:b/>
              </w:rPr>
            </w:pPr>
            <w:r>
              <w:rPr>
                <w:rFonts w:cs="Tahoma"/>
                <w:b/>
              </w:rPr>
              <w:t>Expenditure</w:t>
            </w:r>
          </w:p>
        </w:tc>
      </w:tr>
      <w:tr w:rsidR="009A3D92" w:rsidTr="00BD3F62">
        <w:trPr>
          <w:jc w:val="center"/>
        </w:trPr>
        <w:tc>
          <w:tcPr>
            <w:tcW w:w="4361" w:type="dxa"/>
          </w:tcPr>
          <w:p w:rsidR="009A3D92" w:rsidRPr="004209C3" w:rsidRDefault="00604A10" w:rsidP="00BD3F62">
            <w:pPr>
              <w:rPr>
                <w:rFonts w:cs="Tahoma"/>
              </w:rPr>
            </w:pPr>
            <w:r>
              <w:rPr>
                <w:rFonts w:cs="Tahoma"/>
              </w:rPr>
              <w:t>Autumn Term Clubs</w:t>
            </w:r>
          </w:p>
        </w:tc>
        <w:tc>
          <w:tcPr>
            <w:tcW w:w="2835" w:type="dxa"/>
          </w:tcPr>
          <w:p w:rsidR="009A3D92" w:rsidRPr="004209C3" w:rsidRDefault="009F7046" w:rsidP="009F7046">
            <w:pPr>
              <w:jc w:val="right"/>
              <w:rPr>
                <w:rFonts w:cs="Tahoma"/>
              </w:rPr>
            </w:pPr>
            <w:r>
              <w:rPr>
                <w:rFonts w:cs="Tahoma"/>
              </w:rPr>
              <w:t>£400</w:t>
            </w:r>
          </w:p>
        </w:tc>
      </w:tr>
      <w:tr w:rsidR="009A3D92" w:rsidTr="00BD3F62">
        <w:trPr>
          <w:jc w:val="center"/>
        </w:trPr>
        <w:tc>
          <w:tcPr>
            <w:tcW w:w="4361" w:type="dxa"/>
          </w:tcPr>
          <w:p w:rsidR="009A3D92" w:rsidRPr="00882442" w:rsidRDefault="009F7046" w:rsidP="0029476E">
            <w:pPr>
              <w:rPr>
                <w:rFonts w:cs="Tahoma"/>
              </w:rPr>
            </w:pPr>
            <w:r>
              <w:rPr>
                <w:rFonts w:cs="Tahoma"/>
              </w:rPr>
              <w:t>St Wilfrid</w:t>
            </w:r>
            <w:r w:rsidR="0029476E">
              <w:rPr>
                <w:rFonts w:cs="Tahoma"/>
              </w:rPr>
              <w:t>’</w:t>
            </w:r>
            <w:r>
              <w:rPr>
                <w:rFonts w:cs="Tahoma"/>
              </w:rPr>
              <w:t>s Teachers</w:t>
            </w:r>
            <w:r w:rsidR="00B46B0F">
              <w:rPr>
                <w:rFonts w:cs="Tahoma"/>
              </w:rPr>
              <w:t xml:space="preserve"> – </w:t>
            </w:r>
            <w:r w:rsidR="0029476E">
              <w:rPr>
                <w:rFonts w:cs="Tahoma"/>
              </w:rPr>
              <w:t>a</w:t>
            </w:r>
            <w:r w:rsidR="00B46B0F">
              <w:rPr>
                <w:rFonts w:cs="Tahoma"/>
              </w:rPr>
              <w:t>utumn Term</w:t>
            </w:r>
          </w:p>
        </w:tc>
        <w:tc>
          <w:tcPr>
            <w:tcW w:w="2835" w:type="dxa"/>
          </w:tcPr>
          <w:p w:rsidR="009A3D92" w:rsidRPr="00882442" w:rsidRDefault="009F7046" w:rsidP="00DC52E4">
            <w:pPr>
              <w:jc w:val="right"/>
              <w:rPr>
                <w:rFonts w:cs="Tahoma"/>
              </w:rPr>
            </w:pPr>
            <w:r>
              <w:rPr>
                <w:rFonts w:cs="Tahoma"/>
              </w:rPr>
              <w:t>£2130</w:t>
            </w:r>
          </w:p>
        </w:tc>
      </w:tr>
      <w:tr w:rsidR="009F7046" w:rsidTr="00BD3F62">
        <w:trPr>
          <w:jc w:val="center"/>
        </w:trPr>
        <w:tc>
          <w:tcPr>
            <w:tcW w:w="4361" w:type="dxa"/>
          </w:tcPr>
          <w:p w:rsidR="009F7046" w:rsidRPr="00882442" w:rsidRDefault="009F7046" w:rsidP="009F7046">
            <w:pPr>
              <w:rPr>
                <w:rFonts w:cs="Tahoma"/>
              </w:rPr>
            </w:pPr>
            <w:r>
              <w:rPr>
                <w:rFonts w:cs="Tahoma"/>
              </w:rPr>
              <w:t>Spring Clubs</w:t>
            </w:r>
          </w:p>
        </w:tc>
        <w:tc>
          <w:tcPr>
            <w:tcW w:w="2835" w:type="dxa"/>
          </w:tcPr>
          <w:p w:rsidR="009F7046" w:rsidRPr="00882442" w:rsidRDefault="009F7046" w:rsidP="009F7046">
            <w:pPr>
              <w:jc w:val="right"/>
              <w:rPr>
                <w:rFonts w:cs="Tahoma"/>
              </w:rPr>
            </w:pPr>
            <w:r>
              <w:rPr>
                <w:rFonts w:cs="Tahoma"/>
              </w:rPr>
              <w:t>£720</w:t>
            </w:r>
          </w:p>
        </w:tc>
      </w:tr>
      <w:tr w:rsidR="009F7046" w:rsidTr="00BD3F62">
        <w:trPr>
          <w:jc w:val="center"/>
        </w:trPr>
        <w:tc>
          <w:tcPr>
            <w:tcW w:w="4361" w:type="dxa"/>
          </w:tcPr>
          <w:p w:rsidR="009F7046" w:rsidRPr="00882442" w:rsidRDefault="009F7046" w:rsidP="00BD3F62">
            <w:pPr>
              <w:rPr>
                <w:rFonts w:cs="Tahoma"/>
              </w:rPr>
            </w:pPr>
            <w:r>
              <w:rPr>
                <w:rFonts w:cs="Tahoma"/>
              </w:rPr>
              <w:t>Transport</w:t>
            </w:r>
          </w:p>
        </w:tc>
        <w:tc>
          <w:tcPr>
            <w:tcW w:w="2835" w:type="dxa"/>
          </w:tcPr>
          <w:p w:rsidR="009F7046" w:rsidRPr="00882442" w:rsidRDefault="009F7046" w:rsidP="00BD3F62">
            <w:pPr>
              <w:jc w:val="right"/>
              <w:rPr>
                <w:rFonts w:cs="Tahoma"/>
              </w:rPr>
            </w:pPr>
            <w:r>
              <w:rPr>
                <w:rFonts w:cs="Tahoma"/>
              </w:rPr>
              <w:t>£60</w:t>
            </w:r>
          </w:p>
        </w:tc>
      </w:tr>
      <w:tr w:rsidR="009F7046" w:rsidTr="0029476E">
        <w:trPr>
          <w:jc w:val="center"/>
        </w:trPr>
        <w:tc>
          <w:tcPr>
            <w:tcW w:w="4361" w:type="dxa"/>
            <w:shd w:val="clear" w:color="auto" w:fill="D9D9D9" w:themeFill="background1" w:themeFillShade="D9"/>
          </w:tcPr>
          <w:p w:rsidR="009F7046" w:rsidRPr="001F54D8" w:rsidRDefault="009F7046" w:rsidP="00BD3F62">
            <w:pPr>
              <w:rPr>
                <w:rFonts w:cs="Tahoma"/>
                <w:b/>
                <w:color w:val="FF0000"/>
              </w:rPr>
            </w:pPr>
            <w:r w:rsidRPr="0029476E">
              <w:rPr>
                <w:rFonts w:cs="Tahoma"/>
                <w:b/>
              </w:rPr>
              <w:t>TOTAL</w:t>
            </w:r>
          </w:p>
        </w:tc>
        <w:tc>
          <w:tcPr>
            <w:tcW w:w="2835" w:type="dxa"/>
            <w:shd w:val="clear" w:color="auto" w:fill="D9D9D9" w:themeFill="background1" w:themeFillShade="D9"/>
          </w:tcPr>
          <w:p w:rsidR="009F7046" w:rsidRPr="001F54D8" w:rsidRDefault="0029476E" w:rsidP="001F54D8">
            <w:pPr>
              <w:jc w:val="right"/>
              <w:rPr>
                <w:rFonts w:cs="Tahoma"/>
                <w:b/>
                <w:color w:val="FF0000"/>
              </w:rPr>
            </w:pPr>
            <w:r w:rsidRPr="0029476E">
              <w:rPr>
                <w:rFonts w:cs="Tahoma"/>
                <w:b/>
              </w:rPr>
              <w:t>£3310</w:t>
            </w:r>
          </w:p>
        </w:tc>
      </w:tr>
      <w:tr w:rsidR="009F7046" w:rsidTr="001F54D8">
        <w:trPr>
          <w:jc w:val="center"/>
        </w:trPr>
        <w:tc>
          <w:tcPr>
            <w:tcW w:w="4361" w:type="dxa"/>
            <w:shd w:val="clear" w:color="auto" w:fill="auto"/>
          </w:tcPr>
          <w:p w:rsidR="009F7046" w:rsidRPr="00882442" w:rsidRDefault="009F7046" w:rsidP="00BD3F62">
            <w:pPr>
              <w:rPr>
                <w:rFonts w:cs="Tahoma"/>
              </w:rPr>
            </w:pPr>
            <w:r w:rsidRPr="00882442">
              <w:rPr>
                <w:rFonts w:cs="Tahoma"/>
              </w:rPr>
              <w:t>Overspend (taken out of school budget)</w:t>
            </w:r>
          </w:p>
        </w:tc>
        <w:tc>
          <w:tcPr>
            <w:tcW w:w="2835" w:type="dxa"/>
            <w:shd w:val="clear" w:color="auto" w:fill="auto"/>
          </w:tcPr>
          <w:p w:rsidR="009F7046" w:rsidRDefault="009F7046" w:rsidP="001F54D8">
            <w:pPr>
              <w:jc w:val="right"/>
              <w:rPr>
                <w:rFonts w:cs="Tahoma"/>
              </w:rPr>
            </w:pPr>
          </w:p>
        </w:tc>
      </w:tr>
    </w:tbl>
    <w:p w:rsidR="002E6833" w:rsidRDefault="002E6833" w:rsidP="000B5DBF">
      <w:pPr>
        <w:tabs>
          <w:tab w:val="left" w:pos="2085"/>
        </w:tabs>
      </w:pPr>
    </w:p>
    <w:p w:rsidR="002E6833" w:rsidRDefault="002E6833" w:rsidP="000B5DBF">
      <w:pPr>
        <w:tabs>
          <w:tab w:val="left" w:pos="2085"/>
        </w:tabs>
      </w:pPr>
    </w:p>
    <w:p w:rsidR="00DC52E4" w:rsidRDefault="00DC52E4" w:rsidP="009A3D92">
      <w:pPr>
        <w:pStyle w:val="ListParagraph"/>
        <w:tabs>
          <w:tab w:val="left" w:pos="2085"/>
        </w:tabs>
      </w:pPr>
      <w:r>
        <w:rPr>
          <w:b/>
          <w:u w:val="single"/>
        </w:rPr>
        <w:t>APPENDIX 1:</w:t>
      </w:r>
    </w:p>
    <w:p w:rsidR="00DC52E4" w:rsidRDefault="00E74C74" w:rsidP="009A3D92">
      <w:pPr>
        <w:pStyle w:val="ListParagraph"/>
        <w:tabs>
          <w:tab w:val="left" w:pos="2085"/>
        </w:tabs>
      </w:pPr>
      <w:r>
        <w:t>Competitive Events Entered 2016/17</w:t>
      </w:r>
      <w:r w:rsidR="00DC52E4">
        <w:t xml:space="preserve"> (To be updated monthly)</w:t>
      </w:r>
    </w:p>
    <w:p w:rsidR="00DC52E4" w:rsidRDefault="00DC52E4" w:rsidP="009A3D92">
      <w:pPr>
        <w:pStyle w:val="ListParagraph"/>
        <w:tabs>
          <w:tab w:val="left" w:pos="2085"/>
        </w:tabs>
      </w:pPr>
    </w:p>
    <w:tbl>
      <w:tblPr>
        <w:tblStyle w:val="TableGrid"/>
        <w:tblW w:w="0" w:type="auto"/>
        <w:jc w:val="center"/>
        <w:tblLook w:val="04A0" w:firstRow="1" w:lastRow="0" w:firstColumn="1" w:lastColumn="0" w:noHBand="0" w:noVBand="1"/>
      </w:tblPr>
      <w:tblGrid>
        <w:gridCol w:w="1308"/>
        <w:gridCol w:w="1842"/>
        <w:gridCol w:w="1843"/>
        <w:gridCol w:w="1418"/>
        <w:gridCol w:w="1766"/>
        <w:gridCol w:w="1785"/>
      </w:tblGrid>
      <w:tr w:rsidR="003270A0" w:rsidTr="003270A0">
        <w:trPr>
          <w:jc w:val="center"/>
        </w:trPr>
        <w:tc>
          <w:tcPr>
            <w:tcW w:w="1308" w:type="dxa"/>
          </w:tcPr>
          <w:p w:rsidR="003270A0" w:rsidRPr="00DC52E4" w:rsidRDefault="003270A0" w:rsidP="00DC52E4">
            <w:pPr>
              <w:pStyle w:val="ListParagraph"/>
              <w:tabs>
                <w:tab w:val="left" w:pos="2085"/>
              </w:tabs>
              <w:ind w:left="0"/>
              <w:jc w:val="center"/>
              <w:rPr>
                <w:b/>
              </w:rPr>
            </w:pPr>
            <w:r w:rsidRPr="00DC52E4">
              <w:rPr>
                <w:b/>
              </w:rPr>
              <w:t>Month</w:t>
            </w:r>
          </w:p>
        </w:tc>
        <w:tc>
          <w:tcPr>
            <w:tcW w:w="1842" w:type="dxa"/>
          </w:tcPr>
          <w:p w:rsidR="003270A0" w:rsidRPr="00DC52E4" w:rsidRDefault="003270A0" w:rsidP="00DC52E4">
            <w:pPr>
              <w:pStyle w:val="ListParagraph"/>
              <w:tabs>
                <w:tab w:val="left" w:pos="2085"/>
              </w:tabs>
              <w:ind w:left="0"/>
              <w:jc w:val="center"/>
              <w:rPr>
                <w:b/>
              </w:rPr>
            </w:pPr>
            <w:r w:rsidRPr="00DC52E4">
              <w:rPr>
                <w:b/>
              </w:rPr>
              <w:t>Event</w:t>
            </w:r>
          </w:p>
        </w:tc>
        <w:tc>
          <w:tcPr>
            <w:tcW w:w="1843" w:type="dxa"/>
          </w:tcPr>
          <w:p w:rsidR="003270A0" w:rsidRPr="00DC52E4" w:rsidRDefault="003270A0" w:rsidP="00DC52E4">
            <w:pPr>
              <w:pStyle w:val="ListParagraph"/>
              <w:tabs>
                <w:tab w:val="left" w:pos="2085"/>
              </w:tabs>
              <w:ind w:left="0"/>
              <w:jc w:val="center"/>
              <w:rPr>
                <w:b/>
              </w:rPr>
            </w:pPr>
            <w:r w:rsidRPr="00DC52E4">
              <w:rPr>
                <w:b/>
              </w:rPr>
              <w:t>Place</w:t>
            </w:r>
          </w:p>
        </w:tc>
        <w:tc>
          <w:tcPr>
            <w:tcW w:w="1418" w:type="dxa"/>
          </w:tcPr>
          <w:p w:rsidR="003270A0" w:rsidRPr="00DC52E4" w:rsidRDefault="003270A0" w:rsidP="00DC52E4">
            <w:pPr>
              <w:pStyle w:val="ListParagraph"/>
              <w:tabs>
                <w:tab w:val="left" w:pos="2085"/>
              </w:tabs>
              <w:ind w:left="0"/>
              <w:jc w:val="center"/>
              <w:rPr>
                <w:b/>
              </w:rPr>
            </w:pPr>
            <w:r w:rsidRPr="00DC52E4">
              <w:rPr>
                <w:b/>
              </w:rPr>
              <w:t>Year Group</w:t>
            </w:r>
          </w:p>
        </w:tc>
        <w:tc>
          <w:tcPr>
            <w:tcW w:w="1766" w:type="dxa"/>
          </w:tcPr>
          <w:p w:rsidR="003270A0" w:rsidRDefault="003270A0" w:rsidP="00DC52E4">
            <w:pPr>
              <w:pStyle w:val="ListParagraph"/>
              <w:tabs>
                <w:tab w:val="left" w:pos="2085"/>
              </w:tabs>
              <w:ind w:left="0"/>
              <w:jc w:val="center"/>
              <w:rPr>
                <w:b/>
              </w:rPr>
            </w:pPr>
            <w:r w:rsidRPr="003270A0">
              <w:rPr>
                <w:b/>
                <w:sz w:val="20"/>
              </w:rPr>
              <w:t>No. of children</w:t>
            </w:r>
          </w:p>
        </w:tc>
        <w:tc>
          <w:tcPr>
            <w:tcW w:w="1785" w:type="dxa"/>
          </w:tcPr>
          <w:p w:rsidR="003270A0" w:rsidRPr="00DC52E4" w:rsidRDefault="003270A0" w:rsidP="00DC52E4">
            <w:pPr>
              <w:pStyle w:val="ListParagraph"/>
              <w:tabs>
                <w:tab w:val="left" w:pos="2085"/>
              </w:tabs>
              <w:ind w:left="0"/>
              <w:jc w:val="center"/>
              <w:rPr>
                <w:b/>
              </w:rPr>
            </w:pPr>
            <w:r>
              <w:rPr>
                <w:b/>
              </w:rPr>
              <w:t>Organised</w:t>
            </w:r>
            <w:r w:rsidRPr="00DC52E4">
              <w:rPr>
                <w:b/>
              </w:rPr>
              <w:t xml:space="preserve"> by</w:t>
            </w:r>
          </w:p>
        </w:tc>
      </w:tr>
      <w:tr w:rsidR="003270A0" w:rsidTr="003270A0">
        <w:trPr>
          <w:jc w:val="center"/>
        </w:trPr>
        <w:tc>
          <w:tcPr>
            <w:tcW w:w="1308" w:type="dxa"/>
          </w:tcPr>
          <w:p w:rsidR="003270A0" w:rsidRPr="00835002" w:rsidRDefault="003270A0" w:rsidP="009A3D92">
            <w:pPr>
              <w:pStyle w:val="ListParagraph"/>
              <w:tabs>
                <w:tab w:val="left" w:pos="2085"/>
              </w:tabs>
              <w:ind w:left="0"/>
              <w:rPr>
                <w:sz w:val="20"/>
              </w:rPr>
            </w:pPr>
            <w:r w:rsidRPr="00835002">
              <w:rPr>
                <w:sz w:val="20"/>
              </w:rPr>
              <w:t>September</w:t>
            </w:r>
          </w:p>
        </w:tc>
        <w:tc>
          <w:tcPr>
            <w:tcW w:w="1842" w:type="dxa"/>
          </w:tcPr>
          <w:p w:rsidR="003270A0" w:rsidRPr="00835002" w:rsidRDefault="00604A10" w:rsidP="009A3D92">
            <w:pPr>
              <w:pStyle w:val="ListParagraph"/>
              <w:tabs>
                <w:tab w:val="left" w:pos="2085"/>
              </w:tabs>
              <w:ind w:left="0"/>
              <w:rPr>
                <w:sz w:val="20"/>
              </w:rPr>
            </w:pPr>
            <w:r>
              <w:rPr>
                <w:sz w:val="20"/>
              </w:rPr>
              <w:t>Boys Football</w:t>
            </w:r>
          </w:p>
        </w:tc>
        <w:tc>
          <w:tcPr>
            <w:tcW w:w="1843" w:type="dxa"/>
          </w:tcPr>
          <w:p w:rsidR="003270A0" w:rsidRPr="00835002" w:rsidRDefault="00604A10" w:rsidP="009A3D92">
            <w:pPr>
              <w:pStyle w:val="ListParagraph"/>
              <w:tabs>
                <w:tab w:val="left" w:pos="2085"/>
              </w:tabs>
              <w:ind w:left="0"/>
              <w:rPr>
                <w:sz w:val="20"/>
              </w:rPr>
            </w:pPr>
            <w:r>
              <w:rPr>
                <w:sz w:val="20"/>
              </w:rPr>
              <w:t>St Wilfrid</w:t>
            </w:r>
            <w:r w:rsidR="0055095C">
              <w:rPr>
                <w:sz w:val="20"/>
              </w:rPr>
              <w:t>’</w:t>
            </w:r>
            <w:r>
              <w:rPr>
                <w:sz w:val="20"/>
              </w:rPr>
              <w:t>s</w:t>
            </w:r>
          </w:p>
        </w:tc>
        <w:tc>
          <w:tcPr>
            <w:tcW w:w="1418" w:type="dxa"/>
          </w:tcPr>
          <w:p w:rsidR="003270A0" w:rsidRPr="00835002" w:rsidRDefault="00604A10" w:rsidP="009A3D92">
            <w:pPr>
              <w:pStyle w:val="ListParagraph"/>
              <w:tabs>
                <w:tab w:val="left" w:pos="2085"/>
              </w:tabs>
              <w:ind w:left="0"/>
              <w:rPr>
                <w:sz w:val="20"/>
              </w:rPr>
            </w:pPr>
            <w:r>
              <w:rPr>
                <w:sz w:val="20"/>
              </w:rPr>
              <w:t>5/6</w:t>
            </w:r>
          </w:p>
        </w:tc>
        <w:tc>
          <w:tcPr>
            <w:tcW w:w="1766" w:type="dxa"/>
          </w:tcPr>
          <w:p w:rsidR="003270A0" w:rsidRPr="00835002" w:rsidRDefault="00604A10" w:rsidP="003270A0">
            <w:pPr>
              <w:pStyle w:val="ListParagraph"/>
              <w:tabs>
                <w:tab w:val="left" w:pos="2085"/>
              </w:tabs>
              <w:ind w:left="0"/>
              <w:jc w:val="center"/>
              <w:rPr>
                <w:sz w:val="20"/>
              </w:rPr>
            </w:pPr>
            <w:r>
              <w:rPr>
                <w:sz w:val="20"/>
              </w:rPr>
              <w:t>12</w:t>
            </w:r>
          </w:p>
        </w:tc>
        <w:tc>
          <w:tcPr>
            <w:tcW w:w="1785" w:type="dxa"/>
          </w:tcPr>
          <w:p w:rsidR="003270A0" w:rsidRPr="00835002" w:rsidRDefault="00604A10" w:rsidP="009A3D92">
            <w:pPr>
              <w:pStyle w:val="ListParagraph"/>
              <w:tabs>
                <w:tab w:val="left" w:pos="2085"/>
              </w:tabs>
              <w:ind w:left="0"/>
              <w:rPr>
                <w:sz w:val="20"/>
              </w:rPr>
            </w:pPr>
            <w:r>
              <w:rPr>
                <w:sz w:val="20"/>
              </w:rPr>
              <w:t>St Wilfrid</w:t>
            </w:r>
            <w:r w:rsidR="0055095C">
              <w:rPr>
                <w:sz w:val="20"/>
              </w:rPr>
              <w:t>’</w:t>
            </w:r>
            <w:r>
              <w:rPr>
                <w:sz w:val="20"/>
              </w:rPr>
              <w:t>s</w:t>
            </w:r>
          </w:p>
        </w:tc>
      </w:tr>
      <w:tr w:rsidR="003270A0" w:rsidTr="003270A0">
        <w:trPr>
          <w:trHeight w:val="192"/>
          <w:jc w:val="center"/>
        </w:trPr>
        <w:tc>
          <w:tcPr>
            <w:tcW w:w="1308" w:type="dxa"/>
          </w:tcPr>
          <w:p w:rsidR="003270A0" w:rsidRPr="00835002" w:rsidRDefault="003270A0" w:rsidP="009A3D92">
            <w:pPr>
              <w:pStyle w:val="ListParagraph"/>
              <w:tabs>
                <w:tab w:val="left" w:pos="2085"/>
              </w:tabs>
              <w:ind w:left="0"/>
              <w:rPr>
                <w:sz w:val="20"/>
              </w:rPr>
            </w:pPr>
          </w:p>
        </w:tc>
        <w:tc>
          <w:tcPr>
            <w:tcW w:w="1842" w:type="dxa"/>
          </w:tcPr>
          <w:p w:rsidR="003270A0" w:rsidRPr="00835002" w:rsidRDefault="00604A10" w:rsidP="009A3D92">
            <w:pPr>
              <w:pStyle w:val="ListParagraph"/>
              <w:tabs>
                <w:tab w:val="left" w:pos="2085"/>
              </w:tabs>
              <w:ind w:left="0"/>
              <w:rPr>
                <w:sz w:val="20"/>
              </w:rPr>
            </w:pPr>
            <w:r>
              <w:rPr>
                <w:sz w:val="20"/>
              </w:rPr>
              <w:t>Fun Run</w:t>
            </w:r>
          </w:p>
        </w:tc>
        <w:tc>
          <w:tcPr>
            <w:tcW w:w="1843" w:type="dxa"/>
          </w:tcPr>
          <w:p w:rsidR="003270A0" w:rsidRPr="00835002" w:rsidRDefault="00604A10" w:rsidP="009A3D92">
            <w:pPr>
              <w:pStyle w:val="ListParagraph"/>
              <w:tabs>
                <w:tab w:val="left" w:pos="2085"/>
              </w:tabs>
              <w:ind w:left="0"/>
              <w:rPr>
                <w:sz w:val="20"/>
              </w:rPr>
            </w:pPr>
            <w:r>
              <w:rPr>
                <w:sz w:val="20"/>
              </w:rPr>
              <w:t>St Wilfrid</w:t>
            </w:r>
            <w:r w:rsidR="0055095C">
              <w:rPr>
                <w:sz w:val="20"/>
              </w:rPr>
              <w:t>’</w:t>
            </w:r>
            <w:r>
              <w:rPr>
                <w:sz w:val="20"/>
              </w:rPr>
              <w:t>s</w:t>
            </w:r>
          </w:p>
        </w:tc>
        <w:tc>
          <w:tcPr>
            <w:tcW w:w="1418" w:type="dxa"/>
          </w:tcPr>
          <w:p w:rsidR="003270A0" w:rsidRPr="00835002" w:rsidRDefault="00604A10" w:rsidP="009A3D92">
            <w:pPr>
              <w:pStyle w:val="ListParagraph"/>
              <w:tabs>
                <w:tab w:val="left" w:pos="2085"/>
              </w:tabs>
              <w:ind w:left="0"/>
              <w:rPr>
                <w:sz w:val="20"/>
              </w:rPr>
            </w:pPr>
            <w:r>
              <w:rPr>
                <w:sz w:val="20"/>
              </w:rPr>
              <w:t>5</w:t>
            </w:r>
          </w:p>
        </w:tc>
        <w:tc>
          <w:tcPr>
            <w:tcW w:w="1766" w:type="dxa"/>
          </w:tcPr>
          <w:p w:rsidR="003270A0" w:rsidRPr="00835002" w:rsidRDefault="00D95299" w:rsidP="003270A0">
            <w:pPr>
              <w:pStyle w:val="ListParagraph"/>
              <w:tabs>
                <w:tab w:val="left" w:pos="2085"/>
              </w:tabs>
              <w:ind w:left="0"/>
              <w:jc w:val="center"/>
              <w:rPr>
                <w:sz w:val="20"/>
              </w:rPr>
            </w:pPr>
            <w:r>
              <w:rPr>
                <w:sz w:val="20"/>
              </w:rPr>
              <w:t>24</w:t>
            </w:r>
          </w:p>
        </w:tc>
        <w:tc>
          <w:tcPr>
            <w:tcW w:w="1785" w:type="dxa"/>
          </w:tcPr>
          <w:p w:rsidR="003270A0" w:rsidRPr="00835002" w:rsidRDefault="00604A10" w:rsidP="009A3D92">
            <w:pPr>
              <w:pStyle w:val="ListParagraph"/>
              <w:tabs>
                <w:tab w:val="left" w:pos="2085"/>
              </w:tabs>
              <w:ind w:left="0"/>
              <w:rPr>
                <w:sz w:val="20"/>
              </w:rPr>
            </w:pPr>
            <w:r>
              <w:rPr>
                <w:sz w:val="20"/>
              </w:rPr>
              <w:t>St Wilfrid</w:t>
            </w:r>
            <w:r w:rsidR="0055095C">
              <w:rPr>
                <w:sz w:val="20"/>
              </w:rPr>
              <w:t>’</w:t>
            </w:r>
            <w:r>
              <w:rPr>
                <w:sz w:val="20"/>
              </w:rPr>
              <w:t>s</w:t>
            </w:r>
          </w:p>
        </w:tc>
      </w:tr>
      <w:tr w:rsidR="003270A0" w:rsidTr="003270A0">
        <w:trPr>
          <w:jc w:val="center"/>
        </w:trPr>
        <w:tc>
          <w:tcPr>
            <w:tcW w:w="1308" w:type="dxa"/>
          </w:tcPr>
          <w:p w:rsidR="003270A0" w:rsidRPr="00835002" w:rsidRDefault="003270A0" w:rsidP="009A3D92">
            <w:pPr>
              <w:pStyle w:val="ListParagraph"/>
              <w:tabs>
                <w:tab w:val="left" w:pos="2085"/>
              </w:tabs>
              <w:ind w:left="0"/>
              <w:rPr>
                <w:sz w:val="20"/>
              </w:rPr>
            </w:pPr>
          </w:p>
        </w:tc>
        <w:tc>
          <w:tcPr>
            <w:tcW w:w="1842" w:type="dxa"/>
          </w:tcPr>
          <w:p w:rsidR="003270A0" w:rsidRPr="00835002" w:rsidRDefault="00604A10" w:rsidP="009A3D92">
            <w:pPr>
              <w:pStyle w:val="ListParagraph"/>
              <w:tabs>
                <w:tab w:val="left" w:pos="2085"/>
              </w:tabs>
              <w:ind w:left="0"/>
              <w:rPr>
                <w:sz w:val="20"/>
              </w:rPr>
            </w:pPr>
            <w:r>
              <w:rPr>
                <w:sz w:val="20"/>
              </w:rPr>
              <w:t>Boys Football</w:t>
            </w:r>
          </w:p>
        </w:tc>
        <w:tc>
          <w:tcPr>
            <w:tcW w:w="1843" w:type="dxa"/>
          </w:tcPr>
          <w:p w:rsidR="003270A0" w:rsidRPr="00835002" w:rsidRDefault="00604A10" w:rsidP="00DC52E4">
            <w:pPr>
              <w:pStyle w:val="ListParagraph"/>
              <w:tabs>
                <w:tab w:val="left" w:pos="2085"/>
              </w:tabs>
              <w:ind w:left="0"/>
              <w:rPr>
                <w:sz w:val="20"/>
              </w:rPr>
            </w:pPr>
            <w:r>
              <w:rPr>
                <w:sz w:val="20"/>
              </w:rPr>
              <w:t>Ryhill</w:t>
            </w:r>
            <w:r w:rsidR="0055095C">
              <w:rPr>
                <w:sz w:val="20"/>
              </w:rPr>
              <w:t xml:space="preserve"> J, I &amp; N</w:t>
            </w:r>
          </w:p>
        </w:tc>
        <w:tc>
          <w:tcPr>
            <w:tcW w:w="1418" w:type="dxa"/>
          </w:tcPr>
          <w:p w:rsidR="003270A0" w:rsidRPr="00835002" w:rsidRDefault="00604A10" w:rsidP="009A3D92">
            <w:pPr>
              <w:pStyle w:val="ListParagraph"/>
              <w:tabs>
                <w:tab w:val="left" w:pos="2085"/>
              </w:tabs>
              <w:ind w:left="0"/>
              <w:rPr>
                <w:sz w:val="20"/>
              </w:rPr>
            </w:pPr>
            <w:r>
              <w:rPr>
                <w:sz w:val="20"/>
              </w:rPr>
              <w:t>5/6</w:t>
            </w:r>
          </w:p>
        </w:tc>
        <w:tc>
          <w:tcPr>
            <w:tcW w:w="1766" w:type="dxa"/>
          </w:tcPr>
          <w:p w:rsidR="003270A0" w:rsidRPr="00835002" w:rsidRDefault="00604A10" w:rsidP="003270A0">
            <w:pPr>
              <w:pStyle w:val="ListParagraph"/>
              <w:tabs>
                <w:tab w:val="left" w:pos="2085"/>
              </w:tabs>
              <w:ind w:left="0"/>
              <w:jc w:val="center"/>
              <w:rPr>
                <w:sz w:val="20"/>
              </w:rPr>
            </w:pPr>
            <w:r>
              <w:rPr>
                <w:sz w:val="20"/>
              </w:rPr>
              <w:t>12</w:t>
            </w:r>
          </w:p>
        </w:tc>
        <w:tc>
          <w:tcPr>
            <w:tcW w:w="1785" w:type="dxa"/>
          </w:tcPr>
          <w:p w:rsidR="003270A0" w:rsidRPr="00835002" w:rsidRDefault="00604A10" w:rsidP="009A3D92">
            <w:pPr>
              <w:pStyle w:val="ListParagraph"/>
              <w:tabs>
                <w:tab w:val="left" w:pos="2085"/>
              </w:tabs>
              <w:ind w:left="0"/>
              <w:rPr>
                <w:sz w:val="20"/>
              </w:rPr>
            </w:pPr>
            <w:r>
              <w:rPr>
                <w:sz w:val="20"/>
              </w:rPr>
              <w:t>Ryhill</w:t>
            </w:r>
            <w:r w:rsidR="0055095C">
              <w:rPr>
                <w:sz w:val="20"/>
              </w:rPr>
              <w:t xml:space="preserve"> J, I &amp; N</w:t>
            </w:r>
          </w:p>
        </w:tc>
      </w:tr>
      <w:tr w:rsidR="003270A0" w:rsidTr="003270A0">
        <w:trPr>
          <w:jc w:val="center"/>
        </w:trPr>
        <w:tc>
          <w:tcPr>
            <w:tcW w:w="1308" w:type="dxa"/>
          </w:tcPr>
          <w:p w:rsidR="003270A0" w:rsidRPr="00835002" w:rsidRDefault="00604A10" w:rsidP="009A3D92">
            <w:pPr>
              <w:pStyle w:val="ListParagraph"/>
              <w:tabs>
                <w:tab w:val="left" w:pos="2085"/>
              </w:tabs>
              <w:ind w:left="0"/>
              <w:rPr>
                <w:sz w:val="20"/>
              </w:rPr>
            </w:pPr>
            <w:r>
              <w:rPr>
                <w:sz w:val="20"/>
              </w:rPr>
              <w:t>October</w:t>
            </w:r>
          </w:p>
        </w:tc>
        <w:tc>
          <w:tcPr>
            <w:tcW w:w="1842" w:type="dxa"/>
          </w:tcPr>
          <w:p w:rsidR="003270A0" w:rsidRPr="00835002" w:rsidRDefault="00604A10" w:rsidP="009A3D92">
            <w:pPr>
              <w:pStyle w:val="ListParagraph"/>
              <w:tabs>
                <w:tab w:val="left" w:pos="2085"/>
              </w:tabs>
              <w:ind w:left="0"/>
              <w:rPr>
                <w:sz w:val="20"/>
              </w:rPr>
            </w:pPr>
            <w:r>
              <w:rPr>
                <w:sz w:val="20"/>
              </w:rPr>
              <w:t>Cross Country</w:t>
            </w:r>
          </w:p>
        </w:tc>
        <w:tc>
          <w:tcPr>
            <w:tcW w:w="1843" w:type="dxa"/>
          </w:tcPr>
          <w:p w:rsidR="003270A0" w:rsidRPr="00835002" w:rsidRDefault="00604A10" w:rsidP="009A3D92">
            <w:pPr>
              <w:pStyle w:val="ListParagraph"/>
              <w:tabs>
                <w:tab w:val="left" w:pos="2085"/>
              </w:tabs>
              <w:ind w:left="0"/>
              <w:rPr>
                <w:sz w:val="20"/>
              </w:rPr>
            </w:pPr>
            <w:r>
              <w:rPr>
                <w:sz w:val="20"/>
              </w:rPr>
              <w:t>De Lacy</w:t>
            </w:r>
            <w:r w:rsidR="0055095C">
              <w:rPr>
                <w:sz w:val="20"/>
              </w:rPr>
              <w:t xml:space="preserve"> Primary</w:t>
            </w:r>
          </w:p>
        </w:tc>
        <w:tc>
          <w:tcPr>
            <w:tcW w:w="1418" w:type="dxa"/>
          </w:tcPr>
          <w:p w:rsidR="003270A0" w:rsidRPr="00835002" w:rsidRDefault="00604A10" w:rsidP="009A3D92">
            <w:pPr>
              <w:pStyle w:val="ListParagraph"/>
              <w:tabs>
                <w:tab w:val="left" w:pos="2085"/>
              </w:tabs>
              <w:ind w:left="0"/>
              <w:rPr>
                <w:sz w:val="20"/>
              </w:rPr>
            </w:pPr>
            <w:r>
              <w:rPr>
                <w:sz w:val="20"/>
              </w:rPr>
              <w:t>5</w:t>
            </w:r>
          </w:p>
        </w:tc>
        <w:tc>
          <w:tcPr>
            <w:tcW w:w="1766" w:type="dxa"/>
          </w:tcPr>
          <w:p w:rsidR="003270A0" w:rsidRPr="00835002" w:rsidRDefault="00604A10" w:rsidP="003270A0">
            <w:pPr>
              <w:pStyle w:val="ListParagraph"/>
              <w:tabs>
                <w:tab w:val="left" w:pos="2085"/>
              </w:tabs>
              <w:ind w:left="0"/>
              <w:jc w:val="center"/>
              <w:rPr>
                <w:sz w:val="20"/>
              </w:rPr>
            </w:pPr>
            <w:r>
              <w:rPr>
                <w:sz w:val="20"/>
              </w:rPr>
              <w:t>3</w:t>
            </w:r>
          </w:p>
        </w:tc>
        <w:tc>
          <w:tcPr>
            <w:tcW w:w="1785" w:type="dxa"/>
          </w:tcPr>
          <w:p w:rsidR="003270A0" w:rsidRPr="00835002" w:rsidRDefault="00604A10" w:rsidP="009A3D92">
            <w:pPr>
              <w:pStyle w:val="ListParagraph"/>
              <w:tabs>
                <w:tab w:val="left" w:pos="2085"/>
              </w:tabs>
              <w:ind w:left="0"/>
              <w:rPr>
                <w:sz w:val="20"/>
              </w:rPr>
            </w:pPr>
            <w:r>
              <w:rPr>
                <w:sz w:val="20"/>
              </w:rPr>
              <w:t>De Lacy</w:t>
            </w:r>
            <w:r w:rsidR="0055095C">
              <w:rPr>
                <w:sz w:val="20"/>
              </w:rPr>
              <w:t xml:space="preserve"> Primary</w:t>
            </w:r>
          </w:p>
        </w:tc>
      </w:tr>
      <w:tr w:rsidR="003270A0" w:rsidTr="003270A0">
        <w:trPr>
          <w:jc w:val="center"/>
        </w:trPr>
        <w:tc>
          <w:tcPr>
            <w:tcW w:w="1308" w:type="dxa"/>
          </w:tcPr>
          <w:p w:rsidR="003270A0" w:rsidRPr="00835002" w:rsidRDefault="004B3744" w:rsidP="009A3D92">
            <w:pPr>
              <w:pStyle w:val="ListParagraph"/>
              <w:tabs>
                <w:tab w:val="left" w:pos="2085"/>
              </w:tabs>
              <w:ind w:left="0"/>
              <w:rPr>
                <w:sz w:val="20"/>
              </w:rPr>
            </w:pPr>
            <w:r>
              <w:rPr>
                <w:sz w:val="20"/>
              </w:rPr>
              <w:t>November</w:t>
            </w:r>
          </w:p>
        </w:tc>
        <w:tc>
          <w:tcPr>
            <w:tcW w:w="1842" w:type="dxa"/>
          </w:tcPr>
          <w:p w:rsidR="003270A0" w:rsidRPr="00835002" w:rsidRDefault="004B3744" w:rsidP="009A3D92">
            <w:pPr>
              <w:pStyle w:val="ListParagraph"/>
              <w:tabs>
                <w:tab w:val="left" w:pos="2085"/>
              </w:tabs>
              <w:ind w:left="0"/>
              <w:rPr>
                <w:sz w:val="20"/>
              </w:rPr>
            </w:pPr>
            <w:r>
              <w:rPr>
                <w:sz w:val="20"/>
              </w:rPr>
              <w:t>Year 3 Athletics</w:t>
            </w:r>
          </w:p>
        </w:tc>
        <w:tc>
          <w:tcPr>
            <w:tcW w:w="1843" w:type="dxa"/>
          </w:tcPr>
          <w:p w:rsidR="003270A0" w:rsidRPr="00835002" w:rsidRDefault="004B3744" w:rsidP="00BD3F62">
            <w:pPr>
              <w:pStyle w:val="ListParagraph"/>
              <w:tabs>
                <w:tab w:val="left" w:pos="2085"/>
              </w:tabs>
              <w:ind w:left="0"/>
              <w:rPr>
                <w:sz w:val="20"/>
              </w:rPr>
            </w:pPr>
            <w:r>
              <w:rPr>
                <w:sz w:val="20"/>
              </w:rPr>
              <w:t>St Wilfrid</w:t>
            </w:r>
            <w:r w:rsidR="0055095C">
              <w:rPr>
                <w:sz w:val="20"/>
              </w:rPr>
              <w:t>’</w:t>
            </w:r>
            <w:r>
              <w:rPr>
                <w:sz w:val="20"/>
              </w:rPr>
              <w:t>s</w:t>
            </w:r>
          </w:p>
        </w:tc>
        <w:tc>
          <w:tcPr>
            <w:tcW w:w="1418" w:type="dxa"/>
          </w:tcPr>
          <w:p w:rsidR="003270A0" w:rsidRPr="00835002" w:rsidRDefault="004B3744" w:rsidP="00BD3F62">
            <w:pPr>
              <w:pStyle w:val="ListParagraph"/>
              <w:tabs>
                <w:tab w:val="left" w:pos="2085"/>
              </w:tabs>
              <w:ind w:left="0"/>
              <w:rPr>
                <w:sz w:val="20"/>
              </w:rPr>
            </w:pPr>
            <w:r>
              <w:rPr>
                <w:sz w:val="20"/>
              </w:rPr>
              <w:t>3</w:t>
            </w:r>
          </w:p>
        </w:tc>
        <w:tc>
          <w:tcPr>
            <w:tcW w:w="1766" w:type="dxa"/>
          </w:tcPr>
          <w:p w:rsidR="003270A0" w:rsidRPr="00835002" w:rsidRDefault="004B3744" w:rsidP="003270A0">
            <w:pPr>
              <w:pStyle w:val="ListParagraph"/>
              <w:tabs>
                <w:tab w:val="left" w:pos="2085"/>
              </w:tabs>
              <w:ind w:left="0"/>
              <w:jc w:val="center"/>
              <w:rPr>
                <w:sz w:val="20"/>
              </w:rPr>
            </w:pPr>
            <w:r>
              <w:rPr>
                <w:sz w:val="20"/>
              </w:rPr>
              <w:t>23</w:t>
            </w:r>
          </w:p>
        </w:tc>
        <w:tc>
          <w:tcPr>
            <w:tcW w:w="1785" w:type="dxa"/>
          </w:tcPr>
          <w:p w:rsidR="003270A0" w:rsidRPr="00835002" w:rsidRDefault="004B3744" w:rsidP="009A3D92">
            <w:pPr>
              <w:pStyle w:val="ListParagraph"/>
              <w:tabs>
                <w:tab w:val="left" w:pos="2085"/>
              </w:tabs>
              <w:ind w:left="0"/>
              <w:rPr>
                <w:sz w:val="20"/>
              </w:rPr>
            </w:pPr>
            <w:r>
              <w:rPr>
                <w:sz w:val="20"/>
              </w:rPr>
              <w:t>St Wilfrid</w:t>
            </w:r>
            <w:r w:rsidR="0055095C">
              <w:rPr>
                <w:sz w:val="20"/>
              </w:rPr>
              <w:t>’</w:t>
            </w:r>
            <w:r>
              <w:rPr>
                <w:sz w:val="20"/>
              </w:rPr>
              <w:t>s</w:t>
            </w:r>
          </w:p>
        </w:tc>
      </w:tr>
      <w:tr w:rsidR="00D95299" w:rsidTr="003270A0">
        <w:trPr>
          <w:jc w:val="center"/>
        </w:trPr>
        <w:tc>
          <w:tcPr>
            <w:tcW w:w="1308" w:type="dxa"/>
          </w:tcPr>
          <w:p w:rsidR="00D95299" w:rsidRDefault="00D95299" w:rsidP="009A3D92">
            <w:pPr>
              <w:pStyle w:val="ListParagraph"/>
              <w:tabs>
                <w:tab w:val="left" w:pos="2085"/>
              </w:tabs>
              <w:ind w:left="0"/>
              <w:rPr>
                <w:sz w:val="20"/>
              </w:rPr>
            </w:pPr>
            <w:r>
              <w:rPr>
                <w:sz w:val="20"/>
              </w:rPr>
              <w:t>December</w:t>
            </w:r>
          </w:p>
        </w:tc>
        <w:tc>
          <w:tcPr>
            <w:tcW w:w="1842" w:type="dxa"/>
          </w:tcPr>
          <w:p w:rsidR="00D95299" w:rsidRDefault="00D95299" w:rsidP="009A3D92">
            <w:pPr>
              <w:pStyle w:val="ListParagraph"/>
              <w:tabs>
                <w:tab w:val="left" w:pos="2085"/>
              </w:tabs>
              <w:ind w:left="0"/>
              <w:rPr>
                <w:sz w:val="20"/>
              </w:rPr>
            </w:pPr>
            <w:r>
              <w:rPr>
                <w:sz w:val="20"/>
              </w:rPr>
              <w:t>Boys Football</w:t>
            </w:r>
          </w:p>
        </w:tc>
        <w:tc>
          <w:tcPr>
            <w:tcW w:w="1843" w:type="dxa"/>
          </w:tcPr>
          <w:p w:rsidR="00D95299" w:rsidRDefault="00D95299" w:rsidP="009A3D92">
            <w:pPr>
              <w:pStyle w:val="ListParagraph"/>
              <w:tabs>
                <w:tab w:val="left" w:pos="2085"/>
              </w:tabs>
              <w:ind w:left="0"/>
              <w:rPr>
                <w:sz w:val="20"/>
              </w:rPr>
            </w:pPr>
            <w:r>
              <w:rPr>
                <w:sz w:val="20"/>
              </w:rPr>
              <w:t>Barnsley F</w:t>
            </w:r>
            <w:r w:rsidR="0055095C">
              <w:rPr>
                <w:sz w:val="20"/>
              </w:rPr>
              <w:t>.</w:t>
            </w:r>
            <w:r>
              <w:rPr>
                <w:sz w:val="20"/>
              </w:rPr>
              <w:t>C</w:t>
            </w:r>
            <w:r w:rsidR="0055095C">
              <w:rPr>
                <w:sz w:val="20"/>
              </w:rPr>
              <w:t>.</w:t>
            </w:r>
          </w:p>
        </w:tc>
        <w:tc>
          <w:tcPr>
            <w:tcW w:w="1418" w:type="dxa"/>
          </w:tcPr>
          <w:p w:rsidR="00D95299" w:rsidRDefault="0055095C" w:rsidP="009A3D92">
            <w:pPr>
              <w:pStyle w:val="ListParagraph"/>
              <w:tabs>
                <w:tab w:val="left" w:pos="2085"/>
              </w:tabs>
              <w:ind w:left="0"/>
              <w:rPr>
                <w:sz w:val="20"/>
              </w:rPr>
            </w:pPr>
            <w:r>
              <w:rPr>
                <w:sz w:val="20"/>
              </w:rPr>
              <w:t>5</w:t>
            </w:r>
          </w:p>
        </w:tc>
        <w:tc>
          <w:tcPr>
            <w:tcW w:w="1766" w:type="dxa"/>
          </w:tcPr>
          <w:p w:rsidR="00D95299" w:rsidRDefault="00D95299" w:rsidP="003270A0">
            <w:pPr>
              <w:pStyle w:val="ListParagraph"/>
              <w:tabs>
                <w:tab w:val="left" w:pos="2085"/>
              </w:tabs>
              <w:ind w:left="0"/>
              <w:jc w:val="center"/>
              <w:rPr>
                <w:sz w:val="20"/>
              </w:rPr>
            </w:pPr>
            <w:r>
              <w:rPr>
                <w:sz w:val="20"/>
              </w:rPr>
              <w:t>10</w:t>
            </w:r>
          </w:p>
        </w:tc>
        <w:tc>
          <w:tcPr>
            <w:tcW w:w="1785" w:type="dxa"/>
          </w:tcPr>
          <w:p w:rsidR="00D95299" w:rsidRDefault="00D95299" w:rsidP="009A3D92">
            <w:pPr>
              <w:pStyle w:val="ListParagraph"/>
              <w:tabs>
                <w:tab w:val="left" w:pos="2085"/>
              </w:tabs>
              <w:ind w:left="0"/>
              <w:rPr>
                <w:sz w:val="20"/>
              </w:rPr>
            </w:pPr>
            <w:r>
              <w:rPr>
                <w:sz w:val="20"/>
              </w:rPr>
              <w:t>Barnsley</w:t>
            </w:r>
            <w:r w:rsidR="0055095C">
              <w:rPr>
                <w:sz w:val="20"/>
              </w:rPr>
              <w:t xml:space="preserve"> F.C</w:t>
            </w:r>
          </w:p>
        </w:tc>
      </w:tr>
      <w:tr w:rsidR="003270A0" w:rsidTr="003270A0">
        <w:trPr>
          <w:jc w:val="center"/>
        </w:trPr>
        <w:tc>
          <w:tcPr>
            <w:tcW w:w="1308" w:type="dxa"/>
          </w:tcPr>
          <w:p w:rsidR="003270A0" w:rsidRPr="00835002" w:rsidRDefault="00436725" w:rsidP="009A3D92">
            <w:pPr>
              <w:pStyle w:val="ListParagraph"/>
              <w:tabs>
                <w:tab w:val="left" w:pos="2085"/>
              </w:tabs>
              <w:ind w:left="0"/>
              <w:rPr>
                <w:sz w:val="20"/>
              </w:rPr>
            </w:pPr>
            <w:r>
              <w:rPr>
                <w:sz w:val="20"/>
              </w:rPr>
              <w:t>March</w:t>
            </w:r>
          </w:p>
        </w:tc>
        <w:tc>
          <w:tcPr>
            <w:tcW w:w="1842" w:type="dxa"/>
          </w:tcPr>
          <w:p w:rsidR="003270A0" w:rsidRPr="00835002" w:rsidRDefault="00436725" w:rsidP="009A3D92">
            <w:pPr>
              <w:pStyle w:val="ListParagraph"/>
              <w:tabs>
                <w:tab w:val="left" w:pos="2085"/>
              </w:tabs>
              <w:ind w:left="0"/>
              <w:rPr>
                <w:sz w:val="20"/>
              </w:rPr>
            </w:pPr>
            <w:r>
              <w:rPr>
                <w:sz w:val="20"/>
              </w:rPr>
              <w:t>Year 2 Athleti</w:t>
            </w:r>
            <w:r w:rsidR="000E3461">
              <w:rPr>
                <w:sz w:val="20"/>
              </w:rPr>
              <w:t>c</w:t>
            </w:r>
            <w:r>
              <w:rPr>
                <w:sz w:val="20"/>
              </w:rPr>
              <w:t>s</w:t>
            </w:r>
          </w:p>
        </w:tc>
        <w:tc>
          <w:tcPr>
            <w:tcW w:w="1843" w:type="dxa"/>
          </w:tcPr>
          <w:p w:rsidR="003270A0" w:rsidRPr="00835002" w:rsidRDefault="00436725" w:rsidP="009A3D92">
            <w:pPr>
              <w:pStyle w:val="ListParagraph"/>
              <w:tabs>
                <w:tab w:val="left" w:pos="2085"/>
              </w:tabs>
              <w:ind w:left="0"/>
              <w:rPr>
                <w:sz w:val="20"/>
              </w:rPr>
            </w:pPr>
            <w:r>
              <w:rPr>
                <w:sz w:val="20"/>
              </w:rPr>
              <w:t>St Wilfrid</w:t>
            </w:r>
            <w:r w:rsidR="0055095C">
              <w:rPr>
                <w:sz w:val="20"/>
              </w:rPr>
              <w:t>’</w:t>
            </w:r>
            <w:r>
              <w:rPr>
                <w:sz w:val="20"/>
              </w:rPr>
              <w:t>s</w:t>
            </w:r>
          </w:p>
        </w:tc>
        <w:tc>
          <w:tcPr>
            <w:tcW w:w="1418" w:type="dxa"/>
          </w:tcPr>
          <w:p w:rsidR="003270A0" w:rsidRPr="00835002" w:rsidRDefault="00436725" w:rsidP="009A3D92">
            <w:pPr>
              <w:pStyle w:val="ListParagraph"/>
              <w:tabs>
                <w:tab w:val="left" w:pos="2085"/>
              </w:tabs>
              <w:ind w:left="0"/>
              <w:rPr>
                <w:sz w:val="20"/>
              </w:rPr>
            </w:pPr>
            <w:r>
              <w:rPr>
                <w:sz w:val="20"/>
              </w:rPr>
              <w:t>2</w:t>
            </w:r>
          </w:p>
        </w:tc>
        <w:tc>
          <w:tcPr>
            <w:tcW w:w="1766" w:type="dxa"/>
          </w:tcPr>
          <w:p w:rsidR="003270A0" w:rsidRPr="00835002" w:rsidRDefault="00436725" w:rsidP="003270A0">
            <w:pPr>
              <w:pStyle w:val="ListParagraph"/>
              <w:tabs>
                <w:tab w:val="left" w:pos="2085"/>
              </w:tabs>
              <w:ind w:left="0"/>
              <w:jc w:val="center"/>
              <w:rPr>
                <w:sz w:val="20"/>
              </w:rPr>
            </w:pPr>
            <w:r>
              <w:rPr>
                <w:sz w:val="20"/>
              </w:rPr>
              <w:t>29</w:t>
            </w:r>
          </w:p>
        </w:tc>
        <w:tc>
          <w:tcPr>
            <w:tcW w:w="1785" w:type="dxa"/>
          </w:tcPr>
          <w:p w:rsidR="003270A0" w:rsidRPr="00835002" w:rsidRDefault="00436725" w:rsidP="009A3D92">
            <w:pPr>
              <w:pStyle w:val="ListParagraph"/>
              <w:tabs>
                <w:tab w:val="left" w:pos="2085"/>
              </w:tabs>
              <w:ind w:left="0"/>
              <w:rPr>
                <w:sz w:val="20"/>
              </w:rPr>
            </w:pPr>
            <w:r>
              <w:rPr>
                <w:sz w:val="20"/>
              </w:rPr>
              <w:t>St Wilfrid</w:t>
            </w:r>
            <w:r w:rsidR="0055095C">
              <w:rPr>
                <w:sz w:val="20"/>
              </w:rPr>
              <w:t>’</w:t>
            </w:r>
            <w:r>
              <w:rPr>
                <w:sz w:val="20"/>
              </w:rPr>
              <w:t>s</w:t>
            </w:r>
          </w:p>
        </w:tc>
      </w:tr>
    </w:tbl>
    <w:p w:rsidR="00DC52E4" w:rsidRDefault="00DC52E4" w:rsidP="009A3D92">
      <w:pPr>
        <w:pStyle w:val="ListParagraph"/>
        <w:tabs>
          <w:tab w:val="left" w:pos="2085"/>
        </w:tabs>
        <w:rPr>
          <w:rFonts w:ascii="HfW precursive" w:hAnsi="HfW precursive"/>
          <w:sz w:val="20"/>
          <w:szCs w:val="20"/>
        </w:rPr>
      </w:pPr>
    </w:p>
    <w:p w:rsidR="00835002" w:rsidRDefault="00835002" w:rsidP="00835002">
      <w:pPr>
        <w:pStyle w:val="ListParagraph"/>
        <w:tabs>
          <w:tab w:val="left" w:pos="2085"/>
        </w:tabs>
      </w:pPr>
      <w:r>
        <w:rPr>
          <w:b/>
          <w:u w:val="single"/>
        </w:rPr>
        <w:t xml:space="preserve">APPENDIX </w:t>
      </w:r>
      <w:r w:rsidR="0055095C">
        <w:rPr>
          <w:b/>
          <w:u w:val="single"/>
        </w:rPr>
        <w:t>2</w:t>
      </w:r>
      <w:r>
        <w:rPr>
          <w:b/>
          <w:u w:val="single"/>
        </w:rPr>
        <w:t>:</w:t>
      </w:r>
    </w:p>
    <w:p w:rsidR="00835002" w:rsidRDefault="00835002" w:rsidP="00835002">
      <w:pPr>
        <w:pStyle w:val="ListParagraph"/>
        <w:tabs>
          <w:tab w:val="left" w:pos="2085"/>
        </w:tabs>
      </w:pPr>
      <w:r>
        <w:t>Timetable of Extra-C</w:t>
      </w:r>
      <w:r w:rsidR="00E74C74">
        <w:t>urricular Sports Activities 2016/17</w:t>
      </w:r>
      <w:r>
        <w:t xml:space="preserve"> (To be updated termly)</w:t>
      </w:r>
    </w:p>
    <w:p w:rsidR="00705E5D" w:rsidRDefault="00705E5D" w:rsidP="00835002">
      <w:pPr>
        <w:pStyle w:val="ListParagraph"/>
        <w:tabs>
          <w:tab w:val="left" w:pos="2085"/>
        </w:tabs>
      </w:pPr>
      <w:r>
        <w:t xml:space="preserve">Spring 2 </w:t>
      </w:r>
    </w:p>
    <w:p w:rsidR="006A7232" w:rsidRPr="000B5DBF" w:rsidRDefault="006A7232" w:rsidP="00835002">
      <w:pPr>
        <w:pStyle w:val="ListParagraph"/>
        <w:tabs>
          <w:tab w:val="left" w:pos="2085"/>
        </w:tabs>
        <w:rPr>
          <w:sz w:val="6"/>
        </w:rPr>
      </w:pPr>
    </w:p>
    <w:tbl>
      <w:tblPr>
        <w:tblStyle w:val="TableGrid"/>
        <w:tblW w:w="0" w:type="auto"/>
        <w:jc w:val="center"/>
        <w:tblLook w:val="04A0" w:firstRow="1" w:lastRow="0" w:firstColumn="1" w:lastColumn="0" w:noHBand="0" w:noVBand="1"/>
      </w:tblPr>
      <w:tblGrid>
        <w:gridCol w:w="2105"/>
        <w:gridCol w:w="2918"/>
        <w:gridCol w:w="2299"/>
        <w:gridCol w:w="2640"/>
      </w:tblGrid>
      <w:tr w:rsidR="00835002" w:rsidRPr="006A7232" w:rsidTr="000B5DBF">
        <w:trPr>
          <w:jc w:val="center"/>
        </w:trPr>
        <w:tc>
          <w:tcPr>
            <w:tcW w:w="2105" w:type="dxa"/>
            <w:shd w:val="clear" w:color="auto" w:fill="548DD4" w:themeFill="text2" w:themeFillTint="99"/>
          </w:tcPr>
          <w:p w:rsidR="00835002" w:rsidRPr="006A7232" w:rsidRDefault="00835002" w:rsidP="006A7232">
            <w:pPr>
              <w:pStyle w:val="ListParagraph"/>
              <w:tabs>
                <w:tab w:val="left" w:pos="2085"/>
              </w:tabs>
              <w:ind w:left="0"/>
              <w:jc w:val="center"/>
              <w:rPr>
                <w:sz w:val="18"/>
              </w:rPr>
            </w:pPr>
            <w:r w:rsidRPr="006A7232">
              <w:rPr>
                <w:sz w:val="18"/>
              </w:rPr>
              <w:t>DAY</w:t>
            </w:r>
          </w:p>
        </w:tc>
        <w:tc>
          <w:tcPr>
            <w:tcW w:w="2918" w:type="dxa"/>
            <w:shd w:val="clear" w:color="auto" w:fill="548DD4" w:themeFill="text2" w:themeFillTint="99"/>
          </w:tcPr>
          <w:p w:rsidR="00835002" w:rsidRPr="006A7232" w:rsidRDefault="00835002" w:rsidP="006A7232">
            <w:pPr>
              <w:pStyle w:val="ListParagraph"/>
              <w:tabs>
                <w:tab w:val="left" w:pos="2085"/>
              </w:tabs>
              <w:ind w:left="0"/>
              <w:jc w:val="center"/>
              <w:rPr>
                <w:sz w:val="18"/>
              </w:rPr>
            </w:pPr>
            <w:r w:rsidRPr="006A7232">
              <w:rPr>
                <w:sz w:val="18"/>
              </w:rPr>
              <w:t>ACTIVITY</w:t>
            </w:r>
          </w:p>
        </w:tc>
        <w:tc>
          <w:tcPr>
            <w:tcW w:w="2299" w:type="dxa"/>
            <w:shd w:val="clear" w:color="auto" w:fill="548DD4" w:themeFill="text2" w:themeFillTint="99"/>
          </w:tcPr>
          <w:p w:rsidR="00835002" w:rsidRPr="006A7232" w:rsidRDefault="00835002" w:rsidP="006A7232">
            <w:pPr>
              <w:pStyle w:val="ListParagraph"/>
              <w:tabs>
                <w:tab w:val="left" w:pos="2085"/>
              </w:tabs>
              <w:ind w:left="0"/>
              <w:jc w:val="center"/>
              <w:rPr>
                <w:sz w:val="18"/>
              </w:rPr>
            </w:pPr>
            <w:r w:rsidRPr="006A7232">
              <w:rPr>
                <w:sz w:val="18"/>
              </w:rPr>
              <w:t>Key Stage</w:t>
            </w:r>
          </w:p>
        </w:tc>
        <w:tc>
          <w:tcPr>
            <w:tcW w:w="2640" w:type="dxa"/>
            <w:shd w:val="clear" w:color="auto" w:fill="548DD4" w:themeFill="text2" w:themeFillTint="99"/>
          </w:tcPr>
          <w:p w:rsidR="00835002" w:rsidRPr="006A7232" w:rsidRDefault="00835002" w:rsidP="006A7232">
            <w:pPr>
              <w:pStyle w:val="ListParagraph"/>
              <w:tabs>
                <w:tab w:val="left" w:pos="2085"/>
              </w:tabs>
              <w:ind w:left="0"/>
              <w:jc w:val="center"/>
              <w:rPr>
                <w:sz w:val="18"/>
              </w:rPr>
            </w:pPr>
            <w:r w:rsidRPr="006A7232">
              <w:rPr>
                <w:sz w:val="18"/>
              </w:rPr>
              <w:t>LED BY</w:t>
            </w:r>
          </w:p>
          <w:p w:rsidR="006A7232" w:rsidRPr="006A7232" w:rsidRDefault="006A7232" w:rsidP="006A7232">
            <w:pPr>
              <w:pStyle w:val="ListParagraph"/>
              <w:tabs>
                <w:tab w:val="left" w:pos="2085"/>
              </w:tabs>
              <w:ind w:left="0"/>
              <w:jc w:val="center"/>
              <w:rPr>
                <w:sz w:val="18"/>
              </w:rPr>
            </w:pPr>
          </w:p>
        </w:tc>
      </w:tr>
      <w:tr w:rsidR="006A7232" w:rsidRPr="006A7232" w:rsidTr="000B5DBF">
        <w:trPr>
          <w:jc w:val="center"/>
        </w:trPr>
        <w:tc>
          <w:tcPr>
            <w:tcW w:w="2105" w:type="dxa"/>
            <w:vMerge w:val="restart"/>
            <w:shd w:val="clear" w:color="auto" w:fill="C6D9F1" w:themeFill="text2" w:themeFillTint="33"/>
          </w:tcPr>
          <w:p w:rsidR="006A7232" w:rsidRPr="006A7232" w:rsidRDefault="006A7232" w:rsidP="006A7232">
            <w:pPr>
              <w:pStyle w:val="ListParagraph"/>
              <w:tabs>
                <w:tab w:val="left" w:pos="2085"/>
              </w:tabs>
              <w:ind w:left="0"/>
              <w:rPr>
                <w:sz w:val="18"/>
              </w:rPr>
            </w:pPr>
            <w:r w:rsidRPr="006A7232">
              <w:rPr>
                <w:sz w:val="18"/>
              </w:rPr>
              <w:t>MONDAY</w:t>
            </w:r>
          </w:p>
        </w:tc>
        <w:tc>
          <w:tcPr>
            <w:tcW w:w="2918" w:type="dxa"/>
            <w:shd w:val="clear" w:color="auto" w:fill="C6D9F1" w:themeFill="text2" w:themeFillTint="33"/>
          </w:tcPr>
          <w:p w:rsidR="006A7232" w:rsidRPr="006A7232" w:rsidRDefault="009F7046" w:rsidP="00E74C74">
            <w:pPr>
              <w:pStyle w:val="ListParagraph"/>
              <w:tabs>
                <w:tab w:val="left" w:pos="2085"/>
              </w:tabs>
              <w:ind w:left="0"/>
              <w:rPr>
                <w:sz w:val="18"/>
              </w:rPr>
            </w:pPr>
            <w:r>
              <w:rPr>
                <w:sz w:val="18"/>
              </w:rPr>
              <w:t>Drama/dance</w:t>
            </w:r>
          </w:p>
        </w:tc>
        <w:tc>
          <w:tcPr>
            <w:tcW w:w="2299" w:type="dxa"/>
            <w:shd w:val="clear" w:color="auto" w:fill="C6D9F1" w:themeFill="text2" w:themeFillTint="33"/>
          </w:tcPr>
          <w:p w:rsidR="006A7232" w:rsidRPr="006A7232" w:rsidRDefault="0055095C" w:rsidP="00835002">
            <w:pPr>
              <w:pStyle w:val="ListParagraph"/>
              <w:tabs>
                <w:tab w:val="left" w:pos="2085"/>
              </w:tabs>
              <w:ind w:left="0"/>
              <w:rPr>
                <w:sz w:val="18"/>
              </w:rPr>
            </w:pPr>
            <w:r>
              <w:rPr>
                <w:sz w:val="18"/>
              </w:rPr>
              <w:t>KS</w:t>
            </w:r>
            <w:r w:rsidR="009F7046">
              <w:rPr>
                <w:sz w:val="18"/>
              </w:rPr>
              <w:t>2</w:t>
            </w:r>
          </w:p>
        </w:tc>
        <w:tc>
          <w:tcPr>
            <w:tcW w:w="2640" w:type="dxa"/>
            <w:shd w:val="clear" w:color="auto" w:fill="C6D9F1" w:themeFill="text2" w:themeFillTint="33"/>
          </w:tcPr>
          <w:p w:rsidR="006A7232" w:rsidRPr="006A7232" w:rsidRDefault="009F7046" w:rsidP="00835002">
            <w:pPr>
              <w:pStyle w:val="ListParagraph"/>
              <w:tabs>
                <w:tab w:val="left" w:pos="2085"/>
              </w:tabs>
              <w:ind w:left="0"/>
              <w:rPr>
                <w:sz w:val="18"/>
              </w:rPr>
            </w:pPr>
            <w:r w:rsidRPr="009F7046">
              <w:rPr>
                <w:sz w:val="16"/>
              </w:rPr>
              <w:t>Featherstone All Saints Staff</w:t>
            </w:r>
          </w:p>
        </w:tc>
      </w:tr>
      <w:tr w:rsidR="006A7232" w:rsidRPr="006A7232" w:rsidTr="000B5DBF">
        <w:trPr>
          <w:jc w:val="center"/>
        </w:trPr>
        <w:tc>
          <w:tcPr>
            <w:tcW w:w="2105" w:type="dxa"/>
            <w:vMerge/>
            <w:shd w:val="clear" w:color="auto" w:fill="C6D9F1" w:themeFill="text2" w:themeFillTint="33"/>
          </w:tcPr>
          <w:p w:rsidR="006A7232" w:rsidRPr="006A7232" w:rsidRDefault="006A7232" w:rsidP="006A7232">
            <w:pPr>
              <w:pStyle w:val="ListParagraph"/>
              <w:tabs>
                <w:tab w:val="left" w:pos="2085"/>
              </w:tabs>
              <w:ind w:left="0"/>
              <w:rPr>
                <w:sz w:val="18"/>
              </w:rPr>
            </w:pPr>
          </w:p>
        </w:tc>
        <w:tc>
          <w:tcPr>
            <w:tcW w:w="2918" w:type="dxa"/>
            <w:shd w:val="clear" w:color="auto" w:fill="C6D9F1" w:themeFill="text2" w:themeFillTint="33"/>
          </w:tcPr>
          <w:p w:rsidR="006A7232" w:rsidRPr="006A7232" w:rsidRDefault="009F7046" w:rsidP="00835002">
            <w:pPr>
              <w:pStyle w:val="ListParagraph"/>
              <w:tabs>
                <w:tab w:val="left" w:pos="2085"/>
              </w:tabs>
              <w:ind w:left="0"/>
              <w:rPr>
                <w:sz w:val="18"/>
              </w:rPr>
            </w:pPr>
            <w:r>
              <w:rPr>
                <w:sz w:val="18"/>
              </w:rPr>
              <w:t>Lunchtime sports club</w:t>
            </w:r>
          </w:p>
        </w:tc>
        <w:tc>
          <w:tcPr>
            <w:tcW w:w="2299" w:type="dxa"/>
            <w:shd w:val="clear" w:color="auto" w:fill="C6D9F1" w:themeFill="text2" w:themeFillTint="33"/>
          </w:tcPr>
          <w:p w:rsidR="006A7232" w:rsidRPr="006A7232" w:rsidRDefault="0055095C" w:rsidP="00835002">
            <w:pPr>
              <w:pStyle w:val="ListParagraph"/>
              <w:tabs>
                <w:tab w:val="left" w:pos="2085"/>
              </w:tabs>
              <w:ind w:left="0"/>
              <w:rPr>
                <w:sz w:val="18"/>
              </w:rPr>
            </w:pPr>
            <w:r>
              <w:rPr>
                <w:sz w:val="18"/>
              </w:rPr>
              <w:t>KS</w:t>
            </w:r>
            <w:r w:rsidR="009F7046">
              <w:rPr>
                <w:sz w:val="18"/>
              </w:rPr>
              <w:t>1/2</w:t>
            </w:r>
          </w:p>
        </w:tc>
        <w:tc>
          <w:tcPr>
            <w:tcW w:w="2640" w:type="dxa"/>
            <w:shd w:val="clear" w:color="auto" w:fill="C6D9F1" w:themeFill="text2" w:themeFillTint="33"/>
          </w:tcPr>
          <w:p w:rsidR="006A7232" w:rsidRPr="006A7232" w:rsidRDefault="009F7046" w:rsidP="00835002">
            <w:pPr>
              <w:pStyle w:val="ListParagraph"/>
              <w:tabs>
                <w:tab w:val="left" w:pos="2085"/>
              </w:tabs>
              <w:ind w:left="0"/>
              <w:rPr>
                <w:sz w:val="18"/>
              </w:rPr>
            </w:pPr>
            <w:r>
              <w:rPr>
                <w:sz w:val="18"/>
              </w:rPr>
              <w:t>Pro</w:t>
            </w:r>
            <w:r w:rsidR="00317778">
              <w:rPr>
                <w:sz w:val="18"/>
              </w:rPr>
              <w:t>-</w:t>
            </w:r>
            <w:r>
              <w:rPr>
                <w:sz w:val="18"/>
              </w:rPr>
              <w:t>vision</w:t>
            </w:r>
          </w:p>
        </w:tc>
      </w:tr>
      <w:tr w:rsidR="006A7232" w:rsidRPr="006A7232" w:rsidTr="000B5DBF">
        <w:trPr>
          <w:jc w:val="center"/>
        </w:trPr>
        <w:tc>
          <w:tcPr>
            <w:tcW w:w="2105" w:type="dxa"/>
            <w:vMerge w:val="restart"/>
            <w:shd w:val="clear" w:color="auto" w:fill="FDE9D9" w:themeFill="accent6" w:themeFillTint="33"/>
          </w:tcPr>
          <w:p w:rsidR="006A7232" w:rsidRPr="006A7232" w:rsidRDefault="006A7232" w:rsidP="006A7232">
            <w:pPr>
              <w:pStyle w:val="ListParagraph"/>
              <w:tabs>
                <w:tab w:val="left" w:pos="2085"/>
              </w:tabs>
              <w:ind w:left="0"/>
              <w:rPr>
                <w:sz w:val="18"/>
              </w:rPr>
            </w:pPr>
            <w:r w:rsidRPr="006A7232">
              <w:rPr>
                <w:sz w:val="18"/>
              </w:rPr>
              <w:t>TUESDAY</w:t>
            </w:r>
          </w:p>
        </w:tc>
        <w:tc>
          <w:tcPr>
            <w:tcW w:w="2918" w:type="dxa"/>
            <w:shd w:val="clear" w:color="auto" w:fill="FDE9D9" w:themeFill="accent6" w:themeFillTint="33"/>
          </w:tcPr>
          <w:p w:rsidR="006A7232" w:rsidRPr="006A7232" w:rsidRDefault="009F7046" w:rsidP="00835002">
            <w:pPr>
              <w:pStyle w:val="ListParagraph"/>
              <w:tabs>
                <w:tab w:val="left" w:pos="2085"/>
              </w:tabs>
              <w:ind w:left="0"/>
              <w:rPr>
                <w:sz w:val="18"/>
              </w:rPr>
            </w:pPr>
            <w:r>
              <w:rPr>
                <w:sz w:val="18"/>
              </w:rPr>
              <w:t>Boot camp</w:t>
            </w:r>
          </w:p>
        </w:tc>
        <w:tc>
          <w:tcPr>
            <w:tcW w:w="2299" w:type="dxa"/>
            <w:shd w:val="clear" w:color="auto" w:fill="FDE9D9" w:themeFill="accent6" w:themeFillTint="33"/>
          </w:tcPr>
          <w:p w:rsidR="006A7232" w:rsidRPr="006A7232" w:rsidRDefault="006A7232" w:rsidP="00E74C74">
            <w:pPr>
              <w:pStyle w:val="ListParagraph"/>
              <w:tabs>
                <w:tab w:val="left" w:pos="2085"/>
              </w:tabs>
              <w:ind w:left="0"/>
              <w:rPr>
                <w:sz w:val="18"/>
              </w:rPr>
            </w:pPr>
            <w:r w:rsidRPr="006A7232">
              <w:rPr>
                <w:sz w:val="18"/>
              </w:rPr>
              <w:t xml:space="preserve">Year </w:t>
            </w:r>
            <w:r w:rsidR="00E74C74">
              <w:rPr>
                <w:sz w:val="18"/>
              </w:rPr>
              <w:t>2, 3, 4</w:t>
            </w:r>
          </w:p>
        </w:tc>
        <w:tc>
          <w:tcPr>
            <w:tcW w:w="2640" w:type="dxa"/>
            <w:shd w:val="clear" w:color="auto" w:fill="FDE9D9" w:themeFill="accent6" w:themeFillTint="33"/>
          </w:tcPr>
          <w:p w:rsidR="006A7232" w:rsidRPr="006A7232" w:rsidRDefault="00E74C74" w:rsidP="00835002">
            <w:pPr>
              <w:pStyle w:val="ListParagraph"/>
              <w:tabs>
                <w:tab w:val="left" w:pos="2085"/>
              </w:tabs>
              <w:ind w:left="0"/>
              <w:rPr>
                <w:sz w:val="18"/>
              </w:rPr>
            </w:pPr>
            <w:r>
              <w:rPr>
                <w:sz w:val="18"/>
              </w:rPr>
              <w:t>Pro-vision</w:t>
            </w:r>
          </w:p>
        </w:tc>
      </w:tr>
      <w:tr w:rsidR="009F7046" w:rsidRPr="006A7232" w:rsidTr="000B5DBF">
        <w:trPr>
          <w:jc w:val="center"/>
        </w:trPr>
        <w:tc>
          <w:tcPr>
            <w:tcW w:w="2105" w:type="dxa"/>
            <w:vMerge/>
            <w:shd w:val="clear" w:color="auto" w:fill="FDE9D9" w:themeFill="accent6" w:themeFillTint="33"/>
          </w:tcPr>
          <w:p w:rsidR="009F7046" w:rsidRPr="006A7232" w:rsidRDefault="009F7046" w:rsidP="006A7232">
            <w:pPr>
              <w:pStyle w:val="ListParagraph"/>
              <w:tabs>
                <w:tab w:val="left" w:pos="2085"/>
              </w:tabs>
              <w:ind w:left="0"/>
              <w:rPr>
                <w:sz w:val="18"/>
              </w:rPr>
            </w:pPr>
          </w:p>
        </w:tc>
        <w:tc>
          <w:tcPr>
            <w:tcW w:w="2918" w:type="dxa"/>
            <w:shd w:val="clear" w:color="auto" w:fill="FDE9D9" w:themeFill="accent6" w:themeFillTint="33"/>
          </w:tcPr>
          <w:p w:rsidR="009F7046" w:rsidRPr="006A7232" w:rsidRDefault="009F7046" w:rsidP="009F7046">
            <w:pPr>
              <w:pStyle w:val="ListParagraph"/>
              <w:tabs>
                <w:tab w:val="left" w:pos="2085"/>
              </w:tabs>
              <w:ind w:left="0"/>
              <w:rPr>
                <w:sz w:val="18"/>
              </w:rPr>
            </w:pPr>
            <w:r>
              <w:rPr>
                <w:sz w:val="18"/>
              </w:rPr>
              <w:t>Lunchtime sports club</w:t>
            </w:r>
          </w:p>
        </w:tc>
        <w:tc>
          <w:tcPr>
            <w:tcW w:w="2299" w:type="dxa"/>
            <w:shd w:val="clear" w:color="auto" w:fill="FDE9D9" w:themeFill="accent6" w:themeFillTint="33"/>
          </w:tcPr>
          <w:p w:rsidR="009F7046" w:rsidRPr="006A7232" w:rsidRDefault="0055095C" w:rsidP="009F7046">
            <w:pPr>
              <w:pStyle w:val="ListParagraph"/>
              <w:tabs>
                <w:tab w:val="left" w:pos="2085"/>
              </w:tabs>
              <w:ind w:left="0"/>
              <w:rPr>
                <w:sz w:val="18"/>
              </w:rPr>
            </w:pPr>
            <w:r>
              <w:rPr>
                <w:sz w:val="18"/>
              </w:rPr>
              <w:t>KS</w:t>
            </w:r>
            <w:r w:rsidR="009F7046">
              <w:rPr>
                <w:sz w:val="18"/>
              </w:rPr>
              <w:t>1/2</w:t>
            </w:r>
          </w:p>
        </w:tc>
        <w:tc>
          <w:tcPr>
            <w:tcW w:w="2640" w:type="dxa"/>
            <w:shd w:val="clear" w:color="auto" w:fill="FDE9D9" w:themeFill="accent6" w:themeFillTint="33"/>
          </w:tcPr>
          <w:p w:rsidR="009F7046" w:rsidRPr="006A7232" w:rsidRDefault="009F7046" w:rsidP="009F7046">
            <w:pPr>
              <w:pStyle w:val="ListParagraph"/>
              <w:tabs>
                <w:tab w:val="left" w:pos="2085"/>
              </w:tabs>
              <w:ind w:left="0"/>
              <w:rPr>
                <w:sz w:val="18"/>
              </w:rPr>
            </w:pPr>
            <w:r>
              <w:rPr>
                <w:sz w:val="18"/>
              </w:rPr>
              <w:t>Provision</w:t>
            </w:r>
          </w:p>
        </w:tc>
      </w:tr>
      <w:tr w:rsidR="009F7046" w:rsidRPr="006A7232" w:rsidTr="000B5DBF">
        <w:trPr>
          <w:jc w:val="center"/>
        </w:trPr>
        <w:tc>
          <w:tcPr>
            <w:tcW w:w="2105" w:type="dxa"/>
            <w:vMerge w:val="restart"/>
            <w:shd w:val="clear" w:color="auto" w:fill="C6D9F1" w:themeFill="text2" w:themeFillTint="33"/>
          </w:tcPr>
          <w:p w:rsidR="009F7046" w:rsidRPr="006A7232" w:rsidRDefault="009F7046" w:rsidP="006A7232">
            <w:pPr>
              <w:pStyle w:val="ListParagraph"/>
              <w:tabs>
                <w:tab w:val="left" w:pos="2085"/>
              </w:tabs>
              <w:ind w:left="0"/>
              <w:rPr>
                <w:sz w:val="18"/>
              </w:rPr>
            </w:pPr>
            <w:r w:rsidRPr="006A7232">
              <w:rPr>
                <w:sz w:val="18"/>
              </w:rPr>
              <w:t>WEDNESDAY</w:t>
            </w:r>
          </w:p>
        </w:tc>
        <w:tc>
          <w:tcPr>
            <w:tcW w:w="2918" w:type="dxa"/>
            <w:shd w:val="clear" w:color="auto" w:fill="C6D9F1" w:themeFill="text2" w:themeFillTint="33"/>
          </w:tcPr>
          <w:p w:rsidR="009F7046" w:rsidRPr="006A7232" w:rsidRDefault="009F7046" w:rsidP="00835002">
            <w:pPr>
              <w:pStyle w:val="ListParagraph"/>
              <w:tabs>
                <w:tab w:val="left" w:pos="2085"/>
              </w:tabs>
              <w:ind w:left="0"/>
              <w:rPr>
                <w:sz w:val="18"/>
              </w:rPr>
            </w:pPr>
            <w:r>
              <w:rPr>
                <w:sz w:val="18"/>
              </w:rPr>
              <w:t>Boot camp</w:t>
            </w:r>
          </w:p>
        </w:tc>
        <w:tc>
          <w:tcPr>
            <w:tcW w:w="2299" w:type="dxa"/>
            <w:shd w:val="clear" w:color="auto" w:fill="C6D9F1" w:themeFill="text2" w:themeFillTint="33"/>
          </w:tcPr>
          <w:p w:rsidR="009F7046" w:rsidRPr="006A7232" w:rsidRDefault="009F7046" w:rsidP="00835002">
            <w:pPr>
              <w:pStyle w:val="ListParagraph"/>
              <w:tabs>
                <w:tab w:val="left" w:pos="2085"/>
              </w:tabs>
              <w:ind w:left="0"/>
              <w:rPr>
                <w:sz w:val="18"/>
              </w:rPr>
            </w:pPr>
            <w:r>
              <w:rPr>
                <w:sz w:val="18"/>
              </w:rPr>
              <w:t>Years 5/6</w:t>
            </w:r>
          </w:p>
        </w:tc>
        <w:tc>
          <w:tcPr>
            <w:tcW w:w="2640" w:type="dxa"/>
            <w:shd w:val="clear" w:color="auto" w:fill="C6D9F1" w:themeFill="text2" w:themeFillTint="33"/>
          </w:tcPr>
          <w:p w:rsidR="009F7046" w:rsidRPr="006A7232" w:rsidRDefault="009F7046" w:rsidP="00835002">
            <w:pPr>
              <w:pStyle w:val="ListParagraph"/>
              <w:tabs>
                <w:tab w:val="left" w:pos="2085"/>
              </w:tabs>
              <w:ind w:left="0"/>
              <w:rPr>
                <w:sz w:val="18"/>
              </w:rPr>
            </w:pPr>
            <w:r>
              <w:rPr>
                <w:sz w:val="18"/>
              </w:rPr>
              <w:t>Pro-vision</w:t>
            </w:r>
          </w:p>
        </w:tc>
      </w:tr>
      <w:tr w:rsidR="009F7046" w:rsidRPr="006A7232" w:rsidTr="000B5DBF">
        <w:trPr>
          <w:jc w:val="center"/>
        </w:trPr>
        <w:tc>
          <w:tcPr>
            <w:tcW w:w="2105" w:type="dxa"/>
            <w:vMerge/>
            <w:shd w:val="clear" w:color="auto" w:fill="C6D9F1" w:themeFill="text2" w:themeFillTint="33"/>
          </w:tcPr>
          <w:p w:rsidR="009F7046" w:rsidRPr="006A7232" w:rsidRDefault="009F7046" w:rsidP="006A7232">
            <w:pPr>
              <w:pStyle w:val="ListParagraph"/>
              <w:tabs>
                <w:tab w:val="left" w:pos="2085"/>
              </w:tabs>
              <w:ind w:left="0"/>
              <w:rPr>
                <w:sz w:val="18"/>
              </w:rPr>
            </w:pPr>
          </w:p>
        </w:tc>
        <w:tc>
          <w:tcPr>
            <w:tcW w:w="2918" w:type="dxa"/>
            <w:shd w:val="clear" w:color="auto" w:fill="C6D9F1" w:themeFill="text2" w:themeFillTint="33"/>
          </w:tcPr>
          <w:p w:rsidR="009F7046" w:rsidRPr="006A7232" w:rsidRDefault="009F7046" w:rsidP="009F7046">
            <w:pPr>
              <w:pStyle w:val="ListParagraph"/>
              <w:tabs>
                <w:tab w:val="left" w:pos="2085"/>
              </w:tabs>
              <w:ind w:left="0"/>
              <w:rPr>
                <w:sz w:val="18"/>
              </w:rPr>
            </w:pPr>
            <w:r>
              <w:rPr>
                <w:sz w:val="18"/>
              </w:rPr>
              <w:t>Lunchtime sports club</w:t>
            </w:r>
          </w:p>
        </w:tc>
        <w:tc>
          <w:tcPr>
            <w:tcW w:w="2299" w:type="dxa"/>
            <w:shd w:val="clear" w:color="auto" w:fill="C6D9F1" w:themeFill="text2" w:themeFillTint="33"/>
          </w:tcPr>
          <w:p w:rsidR="009F7046" w:rsidRPr="006A7232" w:rsidRDefault="0055095C" w:rsidP="009F7046">
            <w:pPr>
              <w:pStyle w:val="ListParagraph"/>
              <w:tabs>
                <w:tab w:val="left" w:pos="2085"/>
              </w:tabs>
              <w:ind w:left="0"/>
              <w:rPr>
                <w:sz w:val="18"/>
              </w:rPr>
            </w:pPr>
            <w:r>
              <w:rPr>
                <w:sz w:val="18"/>
              </w:rPr>
              <w:t>KS</w:t>
            </w:r>
            <w:r w:rsidR="009F7046">
              <w:rPr>
                <w:sz w:val="18"/>
              </w:rPr>
              <w:t>1/2</w:t>
            </w:r>
          </w:p>
        </w:tc>
        <w:tc>
          <w:tcPr>
            <w:tcW w:w="2640" w:type="dxa"/>
            <w:shd w:val="clear" w:color="auto" w:fill="C6D9F1" w:themeFill="text2" w:themeFillTint="33"/>
          </w:tcPr>
          <w:p w:rsidR="009F7046" w:rsidRPr="006A7232" w:rsidRDefault="009F7046" w:rsidP="009F7046">
            <w:pPr>
              <w:pStyle w:val="ListParagraph"/>
              <w:tabs>
                <w:tab w:val="left" w:pos="2085"/>
              </w:tabs>
              <w:ind w:left="0"/>
              <w:rPr>
                <w:sz w:val="18"/>
              </w:rPr>
            </w:pPr>
            <w:r>
              <w:rPr>
                <w:sz w:val="18"/>
              </w:rPr>
              <w:t>Pro</w:t>
            </w:r>
            <w:r w:rsidR="00317778">
              <w:rPr>
                <w:sz w:val="18"/>
              </w:rPr>
              <w:t>-</w:t>
            </w:r>
            <w:r>
              <w:rPr>
                <w:sz w:val="18"/>
              </w:rPr>
              <w:t>vision</w:t>
            </w:r>
          </w:p>
        </w:tc>
      </w:tr>
      <w:tr w:rsidR="009F7046" w:rsidRPr="006A7232" w:rsidTr="000B5DBF">
        <w:trPr>
          <w:jc w:val="center"/>
        </w:trPr>
        <w:tc>
          <w:tcPr>
            <w:tcW w:w="2105" w:type="dxa"/>
            <w:shd w:val="clear" w:color="auto" w:fill="FDE9D9" w:themeFill="accent6" w:themeFillTint="33"/>
          </w:tcPr>
          <w:p w:rsidR="009F7046" w:rsidRPr="006A7232" w:rsidRDefault="009F7046" w:rsidP="006A7232">
            <w:pPr>
              <w:pStyle w:val="ListParagraph"/>
              <w:tabs>
                <w:tab w:val="left" w:pos="2085"/>
              </w:tabs>
              <w:ind w:left="0"/>
              <w:rPr>
                <w:sz w:val="18"/>
              </w:rPr>
            </w:pPr>
            <w:r w:rsidRPr="006A7232">
              <w:rPr>
                <w:sz w:val="18"/>
              </w:rPr>
              <w:t>THURSDAY</w:t>
            </w:r>
          </w:p>
        </w:tc>
        <w:tc>
          <w:tcPr>
            <w:tcW w:w="2918" w:type="dxa"/>
            <w:shd w:val="clear" w:color="auto" w:fill="FDE9D9" w:themeFill="accent6" w:themeFillTint="33"/>
          </w:tcPr>
          <w:p w:rsidR="009F7046" w:rsidRPr="006A7232" w:rsidRDefault="009F7046" w:rsidP="009F7046">
            <w:pPr>
              <w:pStyle w:val="ListParagraph"/>
              <w:tabs>
                <w:tab w:val="left" w:pos="2085"/>
              </w:tabs>
              <w:ind w:left="0"/>
              <w:rPr>
                <w:sz w:val="18"/>
              </w:rPr>
            </w:pPr>
            <w:r>
              <w:rPr>
                <w:sz w:val="18"/>
              </w:rPr>
              <w:t>Lunchtime sports club</w:t>
            </w:r>
          </w:p>
        </w:tc>
        <w:tc>
          <w:tcPr>
            <w:tcW w:w="2299" w:type="dxa"/>
            <w:shd w:val="clear" w:color="auto" w:fill="FDE9D9" w:themeFill="accent6" w:themeFillTint="33"/>
          </w:tcPr>
          <w:p w:rsidR="009F7046" w:rsidRPr="006A7232" w:rsidRDefault="0055095C" w:rsidP="009F7046">
            <w:pPr>
              <w:pStyle w:val="ListParagraph"/>
              <w:tabs>
                <w:tab w:val="left" w:pos="2085"/>
              </w:tabs>
              <w:ind w:left="0"/>
              <w:rPr>
                <w:sz w:val="18"/>
              </w:rPr>
            </w:pPr>
            <w:r>
              <w:rPr>
                <w:sz w:val="18"/>
              </w:rPr>
              <w:t>KS</w:t>
            </w:r>
            <w:r w:rsidR="009F7046">
              <w:rPr>
                <w:sz w:val="18"/>
              </w:rPr>
              <w:t>1/2</w:t>
            </w:r>
          </w:p>
        </w:tc>
        <w:tc>
          <w:tcPr>
            <w:tcW w:w="2640" w:type="dxa"/>
            <w:shd w:val="clear" w:color="auto" w:fill="FDE9D9" w:themeFill="accent6" w:themeFillTint="33"/>
          </w:tcPr>
          <w:p w:rsidR="009F7046" w:rsidRPr="006A7232" w:rsidRDefault="009F7046" w:rsidP="009F7046">
            <w:pPr>
              <w:pStyle w:val="ListParagraph"/>
              <w:tabs>
                <w:tab w:val="left" w:pos="2085"/>
              </w:tabs>
              <w:ind w:left="0"/>
              <w:rPr>
                <w:sz w:val="18"/>
              </w:rPr>
            </w:pPr>
            <w:r>
              <w:rPr>
                <w:sz w:val="18"/>
              </w:rPr>
              <w:t>Pro</w:t>
            </w:r>
            <w:r w:rsidR="00317778">
              <w:rPr>
                <w:sz w:val="18"/>
              </w:rPr>
              <w:t>-</w:t>
            </w:r>
            <w:r>
              <w:rPr>
                <w:sz w:val="18"/>
              </w:rPr>
              <w:t>vision</w:t>
            </w:r>
          </w:p>
        </w:tc>
      </w:tr>
      <w:tr w:rsidR="009F7046" w:rsidRPr="006A7232" w:rsidTr="000B5DBF">
        <w:trPr>
          <w:jc w:val="center"/>
        </w:trPr>
        <w:tc>
          <w:tcPr>
            <w:tcW w:w="2105" w:type="dxa"/>
            <w:shd w:val="clear" w:color="auto" w:fill="C6D9F1" w:themeFill="text2" w:themeFillTint="33"/>
          </w:tcPr>
          <w:p w:rsidR="009F7046" w:rsidRPr="006A7232" w:rsidRDefault="009F7046" w:rsidP="006A7232">
            <w:pPr>
              <w:pStyle w:val="ListParagraph"/>
              <w:tabs>
                <w:tab w:val="left" w:pos="2085"/>
              </w:tabs>
              <w:ind w:left="0"/>
              <w:rPr>
                <w:sz w:val="18"/>
              </w:rPr>
            </w:pPr>
            <w:r w:rsidRPr="006A7232">
              <w:rPr>
                <w:sz w:val="18"/>
              </w:rPr>
              <w:t>FRIDAY</w:t>
            </w:r>
          </w:p>
        </w:tc>
        <w:tc>
          <w:tcPr>
            <w:tcW w:w="2918" w:type="dxa"/>
            <w:shd w:val="clear" w:color="auto" w:fill="C6D9F1" w:themeFill="text2" w:themeFillTint="33"/>
          </w:tcPr>
          <w:p w:rsidR="009F7046" w:rsidRPr="006A7232" w:rsidRDefault="009F7046" w:rsidP="009F7046">
            <w:pPr>
              <w:pStyle w:val="ListParagraph"/>
              <w:tabs>
                <w:tab w:val="left" w:pos="2085"/>
              </w:tabs>
              <w:ind w:left="0"/>
              <w:rPr>
                <w:sz w:val="18"/>
              </w:rPr>
            </w:pPr>
            <w:r>
              <w:rPr>
                <w:sz w:val="18"/>
              </w:rPr>
              <w:t>Lunchtime sports club</w:t>
            </w:r>
          </w:p>
        </w:tc>
        <w:tc>
          <w:tcPr>
            <w:tcW w:w="2299" w:type="dxa"/>
            <w:shd w:val="clear" w:color="auto" w:fill="C6D9F1" w:themeFill="text2" w:themeFillTint="33"/>
          </w:tcPr>
          <w:p w:rsidR="009F7046" w:rsidRPr="006A7232" w:rsidRDefault="0055095C" w:rsidP="009F7046">
            <w:pPr>
              <w:pStyle w:val="ListParagraph"/>
              <w:tabs>
                <w:tab w:val="left" w:pos="2085"/>
              </w:tabs>
              <w:ind w:left="0"/>
              <w:rPr>
                <w:sz w:val="18"/>
              </w:rPr>
            </w:pPr>
            <w:r>
              <w:rPr>
                <w:sz w:val="18"/>
              </w:rPr>
              <w:t>KS</w:t>
            </w:r>
            <w:r w:rsidR="009F7046">
              <w:rPr>
                <w:sz w:val="18"/>
              </w:rPr>
              <w:t>1/2</w:t>
            </w:r>
          </w:p>
        </w:tc>
        <w:tc>
          <w:tcPr>
            <w:tcW w:w="2640" w:type="dxa"/>
            <w:shd w:val="clear" w:color="auto" w:fill="C6D9F1" w:themeFill="text2" w:themeFillTint="33"/>
          </w:tcPr>
          <w:p w:rsidR="009F7046" w:rsidRPr="006A7232" w:rsidRDefault="009F7046" w:rsidP="009F7046">
            <w:pPr>
              <w:pStyle w:val="ListParagraph"/>
              <w:tabs>
                <w:tab w:val="left" w:pos="2085"/>
              </w:tabs>
              <w:ind w:left="0"/>
              <w:rPr>
                <w:sz w:val="18"/>
              </w:rPr>
            </w:pPr>
            <w:r>
              <w:rPr>
                <w:sz w:val="18"/>
              </w:rPr>
              <w:t>Pro</w:t>
            </w:r>
            <w:r w:rsidR="00317778">
              <w:rPr>
                <w:sz w:val="18"/>
              </w:rPr>
              <w:t>-</w:t>
            </w:r>
            <w:r>
              <w:rPr>
                <w:sz w:val="18"/>
              </w:rPr>
              <w:t>vision</w:t>
            </w:r>
          </w:p>
        </w:tc>
      </w:tr>
    </w:tbl>
    <w:p w:rsidR="00835002" w:rsidRDefault="00835002" w:rsidP="000B5DBF">
      <w:pPr>
        <w:tabs>
          <w:tab w:val="left" w:pos="2085"/>
        </w:tabs>
        <w:rPr>
          <w:b/>
        </w:rPr>
      </w:pPr>
    </w:p>
    <w:p w:rsidR="00074C47" w:rsidRPr="000B5DBF" w:rsidRDefault="00074C47" w:rsidP="000B5DBF">
      <w:pPr>
        <w:tabs>
          <w:tab w:val="left" w:pos="2085"/>
        </w:tabs>
        <w:rPr>
          <w:b/>
        </w:rPr>
      </w:pPr>
    </w:p>
    <w:sectPr w:rsidR="00074C47" w:rsidRPr="000B5DBF" w:rsidSect="008C474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46" w:rsidRDefault="009F7046" w:rsidP="00330CE0">
      <w:pPr>
        <w:spacing w:after="0" w:line="240" w:lineRule="auto"/>
      </w:pPr>
      <w:r>
        <w:separator/>
      </w:r>
    </w:p>
  </w:endnote>
  <w:endnote w:type="continuationSeparator" w:id="0">
    <w:p w:rsidR="009F7046" w:rsidRDefault="009F7046" w:rsidP="0033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fW precursiv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46" w:rsidRDefault="009F7046" w:rsidP="00330CE0">
      <w:pPr>
        <w:spacing w:after="0" w:line="240" w:lineRule="auto"/>
      </w:pPr>
      <w:r>
        <w:separator/>
      </w:r>
    </w:p>
  </w:footnote>
  <w:footnote w:type="continuationSeparator" w:id="0">
    <w:p w:rsidR="009F7046" w:rsidRDefault="009F7046" w:rsidP="00330C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E6806"/>
    <w:multiLevelType w:val="multilevel"/>
    <w:tmpl w:val="477E43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76562"/>
    <w:multiLevelType w:val="multilevel"/>
    <w:tmpl w:val="477E43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053B5E"/>
    <w:multiLevelType w:val="multilevel"/>
    <w:tmpl w:val="A3348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B1AD1"/>
    <w:multiLevelType w:val="multilevel"/>
    <w:tmpl w:val="477E43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CA3E51"/>
    <w:multiLevelType w:val="hybridMultilevel"/>
    <w:tmpl w:val="EE6E7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E73E53"/>
    <w:multiLevelType w:val="multilevel"/>
    <w:tmpl w:val="477E43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881508"/>
    <w:multiLevelType w:val="hybridMultilevel"/>
    <w:tmpl w:val="1E6EE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4C"/>
    <w:rsid w:val="00074C47"/>
    <w:rsid w:val="000B5DBF"/>
    <w:rsid w:val="000D5C25"/>
    <w:rsid w:val="000E3461"/>
    <w:rsid w:val="00181706"/>
    <w:rsid w:val="00190CB6"/>
    <w:rsid w:val="00194BA6"/>
    <w:rsid w:val="001B4A0B"/>
    <w:rsid w:val="001F54D8"/>
    <w:rsid w:val="002475BE"/>
    <w:rsid w:val="00262D42"/>
    <w:rsid w:val="0029476E"/>
    <w:rsid w:val="002C5FC7"/>
    <w:rsid w:val="002E6833"/>
    <w:rsid w:val="00317778"/>
    <w:rsid w:val="003270A0"/>
    <w:rsid w:val="00330CE0"/>
    <w:rsid w:val="00360B84"/>
    <w:rsid w:val="00381634"/>
    <w:rsid w:val="0041595B"/>
    <w:rsid w:val="004209C3"/>
    <w:rsid w:val="00436725"/>
    <w:rsid w:val="00444C32"/>
    <w:rsid w:val="004A61E6"/>
    <w:rsid w:val="004B3744"/>
    <w:rsid w:val="005004BF"/>
    <w:rsid w:val="00532B22"/>
    <w:rsid w:val="0055095C"/>
    <w:rsid w:val="0057137C"/>
    <w:rsid w:val="005938E4"/>
    <w:rsid w:val="00604A10"/>
    <w:rsid w:val="00620A80"/>
    <w:rsid w:val="006A7232"/>
    <w:rsid w:val="006F3635"/>
    <w:rsid w:val="00705E5D"/>
    <w:rsid w:val="007534F8"/>
    <w:rsid w:val="00764E40"/>
    <w:rsid w:val="008146B0"/>
    <w:rsid w:val="00826D5E"/>
    <w:rsid w:val="00835002"/>
    <w:rsid w:val="00846678"/>
    <w:rsid w:val="00864DE6"/>
    <w:rsid w:val="00882442"/>
    <w:rsid w:val="008C474C"/>
    <w:rsid w:val="00924ECD"/>
    <w:rsid w:val="009408A0"/>
    <w:rsid w:val="009A3D92"/>
    <w:rsid w:val="009F7046"/>
    <w:rsid w:val="00B056FE"/>
    <w:rsid w:val="00B41D5F"/>
    <w:rsid w:val="00B46B0F"/>
    <w:rsid w:val="00BB02C4"/>
    <w:rsid w:val="00BD3F62"/>
    <w:rsid w:val="00BE0C42"/>
    <w:rsid w:val="00C01414"/>
    <w:rsid w:val="00D1114F"/>
    <w:rsid w:val="00D550C2"/>
    <w:rsid w:val="00D75515"/>
    <w:rsid w:val="00D95299"/>
    <w:rsid w:val="00DA1208"/>
    <w:rsid w:val="00DB74CA"/>
    <w:rsid w:val="00DC52E4"/>
    <w:rsid w:val="00E65A16"/>
    <w:rsid w:val="00E74C74"/>
    <w:rsid w:val="00EE5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643BB-1BDA-4A8B-A1BF-6025A32C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74C"/>
    <w:rPr>
      <w:rFonts w:ascii="Tahoma" w:hAnsi="Tahoma" w:cs="Tahoma"/>
      <w:sz w:val="16"/>
      <w:szCs w:val="16"/>
    </w:rPr>
  </w:style>
  <w:style w:type="paragraph" w:customStyle="1" w:styleId="Default">
    <w:name w:val="Default"/>
    <w:rsid w:val="008C474C"/>
    <w:pPr>
      <w:autoSpaceDE w:val="0"/>
      <w:autoSpaceDN w:val="0"/>
      <w:adjustRightInd w:val="0"/>
      <w:spacing w:after="0" w:line="240" w:lineRule="auto"/>
    </w:pPr>
    <w:rPr>
      <w:rFonts w:cs="Comic Sans MS"/>
      <w:color w:val="000000"/>
      <w:sz w:val="24"/>
      <w:szCs w:val="24"/>
    </w:rPr>
  </w:style>
  <w:style w:type="character" w:styleId="Hyperlink">
    <w:name w:val="Hyperlink"/>
    <w:basedOn w:val="DefaultParagraphFont"/>
    <w:uiPriority w:val="99"/>
    <w:semiHidden/>
    <w:unhideWhenUsed/>
    <w:rsid w:val="001B4A0B"/>
    <w:rPr>
      <w:strike w:val="0"/>
      <w:dstrike w:val="0"/>
      <w:color w:val="00A4A7"/>
      <w:u w:val="none"/>
      <w:effect w:val="none"/>
    </w:rPr>
  </w:style>
  <w:style w:type="paragraph" w:styleId="NormalWeb">
    <w:name w:val="Normal (Web)"/>
    <w:basedOn w:val="Normal"/>
    <w:uiPriority w:val="99"/>
    <w:semiHidden/>
    <w:unhideWhenUsed/>
    <w:rsid w:val="001B4A0B"/>
    <w:pPr>
      <w:spacing w:after="24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30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CE0"/>
  </w:style>
  <w:style w:type="paragraph" w:styleId="Footer">
    <w:name w:val="footer"/>
    <w:basedOn w:val="Normal"/>
    <w:link w:val="FooterChar"/>
    <w:uiPriority w:val="99"/>
    <w:unhideWhenUsed/>
    <w:rsid w:val="00330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CE0"/>
  </w:style>
  <w:style w:type="table" w:styleId="TableGrid">
    <w:name w:val="Table Grid"/>
    <w:basedOn w:val="TableNormal"/>
    <w:uiPriority w:val="59"/>
    <w:rsid w:val="00D7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0780">
      <w:bodyDiv w:val="1"/>
      <w:marLeft w:val="0"/>
      <w:marRight w:val="0"/>
      <w:marTop w:val="0"/>
      <w:marBottom w:val="0"/>
      <w:divBdr>
        <w:top w:val="none" w:sz="0" w:space="0" w:color="auto"/>
        <w:left w:val="none" w:sz="0" w:space="0" w:color="auto"/>
        <w:bottom w:val="none" w:sz="0" w:space="0" w:color="auto"/>
        <w:right w:val="none" w:sz="0" w:space="0" w:color="auto"/>
      </w:divBdr>
      <w:divsChild>
        <w:div w:id="2082436414">
          <w:marLeft w:val="0"/>
          <w:marRight w:val="0"/>
          <w:marTop w:val="0"/>
          <w:marBottom w:val="0"/>
          <w:divBdr>
            <w:top w:val="none" w:sz="0" w:space="0" w:color="auto"/>
            <w:left w:val="none" w:sz="0" w:space="0" w:color="auto"/>
            <w:bottom w:val="none" w:sz="0" w:space="0" w:color="auto"/>
            <w:right w:val="none" w:sz="0" w:space="0" w:color="auto"/>
          </w:divBdr>
          <w:divsChild>
            <w:div w:id="257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59251">
      <w:bodyDiv w:val="1"/>
      <w:marLeft w:val="0"/>
      <w:marRight w:val="0"/>
      <w:marTop w:val="0"/>
      <w:marBottom w:val="0"/>
      <w:divBdr>
        <w:top w:val="none" w:sz="0" w:space="0" w:color="auto"/>
        <w:left w:val="none" w:sz="0" w:space="0" w:color="auto"/>
        <w:bottom w:val="none" w:sz="0" w:space="0" w:color="auto"/>
        <w:right w:val="none" w:sz="0" w:space="0" w:color="auto"/>
      </w:divBdr>
    </w:div>
    <w:div w:id="1348753454">
      <w:bodyDiv w:val="1"/>
      <w:marLeft w:val="0"/>
      <w:marRight w:val="0"/>
      <w:marTop w:val="0"/>
      <w:marBottom w:val="0"/>
      <w:divBdr>
        <w:top w:val="none" w:sz="0" w:space="0" w:color="auto"/>
        <w:left w:val="none" w:sz="0" w:space="0" w:color="auto"/>
        <w:bottom w:val="none" w:sz="0" w:space="0" w:color="auto"/>
        <w:right w:val="none" w:sz="0" w:space="0" w:color="auto"/>
      </w:divBdr>
    </w:div>
    <w:div w:id="17282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4798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Brock</dc:creator>
  <cp:lastModifiedBy>Matthew Jones</cp:lastModifiedBy>
  <cp:revision>2</cp:revision>
  <cp:lastPrinted>2014-10-20T12:57:00Z</cp:lastPrinted>
  <dcterms:created xsi:type="dcterms:W3CDTF">2017-02-26T21:49:00Z</dcterms:created>
  <dcterms:modified xsi:type="dcterms:W3CDTF">2017-02-26T21:49:00Z</dcterms:modified>
</cp:coreProperties>
</file>